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88F" w:rsidRDefault="003F188F" w:rsidP="00C93B0A">
      <w:pPr>
        <w:spacing w:after="0" w:line="240" w:lineRule="auto"/>
        <w:jc w:val="center"/>
        <w:rPr>
          <w:rFonts w:ascii="Segoe UI" w:hAnsi="Segoe UI" w:cs="Segoe UI"/>
          <w:b/>
          <w:sz w:val="24"/>
          <w:szCs w:val="24"/>
        </w:rPr>
      </w:pPr>
      <w:bookmarkStart w:id="0" w:name="_GoBack"/>
      <w:bookmarkEnd w:id="0"/>
    </w:p>
    <w:p w:rsidR="003F188F" w:rsidRDefault="003F188F" w:rsidP="00C93B0A">
      <w:pPr>
        <w:spacing w:after="0" w:line="240" w:lineRule="auto"/>
        <w:jc w:val="center"/>
        <w:rPr>
          <w:rFonts w:ascii="Segoe UI" w:hAnsi="Segoe UI" w:cs="Segoe UI"/>
          <w:b/>
          <w:sz w:val="24"/>
          <w:szCs w:val="24"/>
        </w:rPr>
      </w:pPr>
    </w:p>
    <w:p w:rsidR="003F188F" w:rsidRDefault="003F188F" w:rsidP="00C93B0A">
      <w:pPr>
        <w:spacing w:after="0" w:line="240" w:lineRule="auto"/>
        <w:jc w:val="center"/>
        <w:rPr>
          <w:rFonts w:ascii="Segoe UI" w:hAnsi="Segoe UI" w:cs="Segoe UI"/>
          <w:b/>
          <w:sz w:val="24"/>
          <w:szCs w:val="24"/>
        </w:rPr>
      </w:pPr>
    </w:p>
    <w:p w:rsidR="003F188F" w:rsidRDefault="003F188F" w:rsidP="00C93B0A">
      <w:pPr>
        <w:spacing w:after="0" w:line="240" w:lineRule="auto"/>
        <w:jc w:val="center"/>
        <w:rPr>
          <w:rFonts w:ascii="Segoe UI" w:hAnsi="Segoe UI" w:cs="Segoe UI"/>
          <w:b/>
          <w:sz w:val="24"/>
          <w:szCs w:val="24"/>
        </w:rPr>
      </w:pPr>
    </w:p>
    <w:p w:rsidR="003F188F" w:rsidRDefault="00E11C22" w:rsidP="003F188F">
      <w:pPr>
        <w:spacing w:after="0" w:line="240" w:lineRule="auto"/>
        <w:rPr>
          <w:rFonts w:ascii="Segoe UI" w:hAnsi="Segoe UI" w:cs="Segoe UI"/>
          <w:b/>
          <w:sz w:val="24"/>
          <w:szCs w:val="24"/>
        </w:rPr>
      </w:pPr>
      <w:r>
        <w:rPr>
          <w:rFonts w:ascii="Segoe UI" w:hAnsi="Segoe UI" w:cs="Segoe UI"/>
          <w:b/>
          <w:noProof/>
          <w:sz w:val="24"/>
          <w:szCs w:val="24"/>
          <w:lang w:eastAsia="ru-RU"/>
        </w:rPr>
        <w:drawing>
          <wp:inline distT="0" distB="0" distL="0" distR="0">
            <wp:extent cx="2372360" cy="983615"/>
            <wp:effectExtent l="0" t="0" r="889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2360" cy="983615"/>
                    </a:xfrm>
                    <a:prstGeom prst="rect">
                      <a:avLst/>
                    </a:prstGeom>
                    <a:noFill/>
                    <a:ln>
                      <a:noFill/>
                    </a:ln>
                  </pic:spPr>
                </pic:pic>
              </a:graphicData>
            </a:graphic>
          </wp:inline>
        </w:drawing>
      </w:r>
    </w:p>
    <w:p w:rsidR="003F188F" w:rsidRDefault="003F188F" w:rsidP="00C93B0A">
      <w:pPr>
        <w:spacing w:after="0" w:line="240" w:lineRule="auto"/>
        <w:jc w:val="center"/>
        <w:rPr>
          <w:rFonts w:ascii="Segoe UI" w:hAnsi="Segoe UI" w:cs="Segoe UI"/>
          <w:b/>
          <w:sz w:val="24"/>
          <w:szCs w:val="24"/>
        </w:rPr>
      </w:pPr>
    </w:p>
    <w:p w:rsidR="003F188F" w:rsidRDefault="003F188F" w:rsidP="00C93B0A">
      <w:pPr>
        <w:spacing w:after="0" w:line="240" w:lineRule="auto"/>
        <w:jc w:val="center"/>
        <w:rPr>
          <w:rFonts w:ascii="Segoe UI" w:hAnsi="Segoe UI" w:cs="Segoe UI"/>
          <w:b/>
          <w:sz w:val="24"/>
          <w:szCs w:val="24"/>
        </w:rPr>
      </w:pPr>
    </w:p>
    <w:p w:rsidR="007A303C" w:rsidRPr="003F188F" w:rsidRDefault="00D631EC" w:rsidP="00C93B0A">
      <w:pPr>
        <w:spacing w:after="0" w:line="240" w:lineRule="auto"/>
        <w:jc w:val="center"/>
        <w:rPr>
          <w:rFonts w:ascii="Segoe UI" w:hAnsi="Segoe UI" w:cs="Segoe UI"/>
          <w:b/>
          <w:sz w:val="24"/>
          <w:szCs w:val="24"/>
        </w:rPr>
      </w:pPr>
      <w:r w:rsidRPr="003F188F">
        <w:rPr>
          <w:rFonts w:ascii="Segoe UI" w:hAnsi="Segoe UI" w:cs="Segoe UI"/>
          <w:b/>
          <w:sz w:val="24"/>
          <w:szCs w:val="24"/>
        </w:rPr>
        <w:t>Использование</w:t>
      </w:r>
      <w:r w:rsidR="00927AE9" w:rsidRPr="003F188F">
        <w:rPr>
          <w:rFonts w:ascii="Segoe UI" w:hAnsi="Segoe UI" w:cs="Segoe UI"/>
          <w:b/>
          <w:sz w:val="24"/>
          <w:szCs w:val="24"/>
        </w:rPr>
        <w:t xml:space="preserve"> земель и</w:t>
      </w:r>
      <w:r w:rsidRPr="003F188F">
        <w:rPr>
          <w:rFonts w:ascii="Segoe UI" w:hAnsi="Segoe UI" w:cs="Segoe UI"/>
          <w:b/>
          <w:sz w:val="24"/>
          <w:szCs w:val="24"/>
        </w:rPr>
        <w:t xml:space="preserve"> земельных участков без их предоставления и установления сервитута</w:t>
      </w:r>
    </w:p>
    <w:p w:rsidR="00C93B0A" w:rsidRPr="003F188F" w:rsidRDefault="00C93B0A" w:rsidP="008F220A">
      <w:pPr>
        <w:spacing w:after="0" w:line="240" w:lineRule="auto"/>
        <w:ind w:firstLine="567"/>
        <w:jc w:val="both"/>
        <w:rPr>
          <w:rFonts w:ascii="Segoe UI" w:hAnsi="Segoe UI" w:cs="Segoe UI"/>
          <w:sz w:val="24"/>
          <w:szCs w:val="24"/>
        </w:rPr>
      </w:pPr>
    </w:p>
    <w:p w:rsidR="00455980" w:rsidRPr="003F188F" w:rsidRDefault="00D631EC" w:rsidP="00455980">
      <w:pPr>
        <w:autoSpaceDE w:val="0"/>
        <w:autoSpaceDN w:val="0"/>
        <w:adjustRightInd w:val="0"/>
        <w:spacing w:after="0" w:line="240" w:lineRule="auto"/>
        <w:ind w:firstLine="567"/>
        <w:jc w:val="both"/>
        <w:rPr>
          <w:rFonts w:ascii="Segoe UI" w:hAnsi="Segoe UI" w:cs="Segoe UI"/>
          <w:sz w:val="24"/>
          <w:szCs w:val="24"/>
        </w:rPr>
      </w:pPr>
      <w:r w:rsidRPr="003F188F">
        <w:rPr>
          <w:rFonts w:ascii="Segoe UI" w:hAnsi="Segoe UI" w:cs="Segoe UI"/>
          <w:sz w:val="24"/>
          <w:szCs w:val="24"/>
        </w:rPr>
        <w:t xml:space="preserve">Кадастровая палата по Иркутской области сообщает, что действующим законодательством предусмотрено </w:t>
      </w:r>
      <w:r w:rsidR="00455980" w:rsidRPr="003F188F">
        <w:rPr>
          <w:rFonts w:ascii="Segoe UI" w:hAnsi="Segoe UI" w:cs="Segoe UI"/>
          <w:sz w:val="24"/>
          <w:szCs w:val="24"/>
        </w:rPr>
        <w:t>использование земель или земельных участков, находящихся в государственной и</w:t>
      </w:r>
      <w:r w:rsidR="00263EA8" w:rsidRPr="003F188F">
        <w:rPr>
          <w:rFonts w:ascii="Segoe UI" w:hAnsi="Segoe UI" w:cs="Segoe UI"/>
          <w:sz w:val="24"/>
          <w:szCs w:val="24"/>
        </w:rPr>
        <w:t>ли муниципальной собственности,</w:t>
      </w:r>
      <w:r w:rsidR="00455980" w:rsidRPr="003F188F">
        <w:rPr>
          <w:rFonts w:ascii="Segoe UI" w:hAnsi="Segoe UI" w:cs="Segoe UI"/>
          <w:sz w:val="24"/>
          <w:szCs w:val="24"/>
        </w:rPr>
        <w:t xml:space="preserve"> может осуществляться без предоставления земельных уча</w:t>
      </w:r>
      <w:r w:rsidR="00263EA8" w:rsidRPr="003F188F">
        <w:rPr>
          <w:rFonts w:ascii="Segoe UI" w:hAnsi="Segoe UI" w:cs="Segoe UI"/>
          <w:sz w:val="24"/>
          <w:szCs w:val="24"/>
        </w:rPr>
        <w:t>стков и установления сервитута</w:t>
      </w:r>
      <w:r w:rsidR="00455980" w:rsidRPr="003F188F">
        <w:rPr>
          <w:rFonts w:ascii="Segoe UI" w:hAnsi="Segoe UI" w:cs="Segoe UI"/>
          <w:sz w:val="24"/>
          <w:szCs w:val="24"/>
        </w:rPr>
        <w:t xml:space="preserve"> в следующих случаях:</w:t>
      </w:r>
    </w:p>
    <w:p w:rsidR="00455980" w:rsidRPr="003F188F" w:rsidRDefault="00455980" w:rsidP="00455980">
      <w:pPr>
        <w:autoSpaceDE w:val="0"/>
        <w:autoSpaceDN w:val="0"/>
        <w:adjustRightInd w:val="0"/>
        <w:spacing w:after="0" w:line="240" w:lineRule="auto"/>
        <w:ind w:firstLine="540"/>
        <w:jc w:val="both"/>
        <w:rPr>
          <w:rFonts w:ascii="Segoe UI" w:hAnsi="Segoe UI" w:cs="Segoe UI"/>
          <w:sz w:val="24"/>
          <w:szCs w:val="24"/>
        </w:rPr>
      </w:pPr>
      <w:r w:rsidRPr="003F188F">
        <w:rPr>
          <w:rFonts w:ascii="Segoe UI" w:hAnsi="Segoe UI" w:cs="Segoe UI"/>
          <w:sz w:val="24"/>
          <w:szCs w:val="24"/>
        </w:rPr>
        <w:t>1) проведение инженерных изысканий;</w:t>
      </w:r>
    </w:p>
    <w:p w:rsidR="00455980" w:rsidRPr="003F188F" w:rsidRDefault="00455980" w:rsidP="00455980">
      <w:pPr>
        <w:autoSpaceDE w:val="0"/>
        <w:autoSpaceDN w:val="0"/>
        <w:adjustRightInd w:val="0"/>
        <w:spacing w:after="0" w:line="240" w:lineRule="auto"/>
        <w:ind w:firstLine="540"/>
        <w:jc w:val="both"/>
        <w:rPr>
          <w:rFonts w:ascii="Segoe UI" w:hAnsi="Segoe UI" w:cs="Segoe UI"/>
          <w:sz w:val="24"/>
          <w:szCs w:val="24"/>
        </w:rPr>
      </w:pPr>
      <w:r w:rsidRPr="003F188F">
        <w:rPr>
          <w:rFonts w:ascii="Segoe UI" w:hAnsi="Segoe UI" w:cs="Segoe UI"/>
          <w:sz w:val="24"/>
          <w:szCs w:val="24"/>
        </w:rPr>
        <w:t>2) капитальный или текущий ремонт линейного объекта;</w:t>
      </w:r>
    </w:p>
    <w:p w:rsidR="00455980" w:rsidRPr="003F188F" w:rsidRDefault="00455980" w:rsidP="00455980">
      <w:pPr>
        <w:autoSpaceDE w:val="0"/>
        <w:autoSpaceDN w:val="0"/>
        <w:adjustRightInd w:val="0"/>
        <w:spacing w:after="0" w:line="240" w:lineRule="auto"/>
        <w:ind w:firstLine="540"/>
        <w:jc w:val="both"/>
        <w:rPr>
          <w:rFonts w:ascii="Segoe UI" w:hAnsi="Segoe UI" w:cs="Segoe UI"/>
          <w:sz w:val="24"/>
          <w:szCs w:val="24"/>
        </w:rPr>
      </w:pPr>
      <w:r w:rsidRPr="003F188F">
        <w:rPr>
          <w:rFonts w:ascii="Segoe UI" w:hAnsi="Segoe UI" w:cs="Segoe UI"/>
          <w:sz w:val="24"/>
          <w:szCs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455980" w:rsidRPr="003F188F" w:rsidRDefault="00455980" w:rsidP="00455980">
      <w:pPr>
        <w:autoSpaceDE w:val="0"/>
        <w:autoSpaceDN w:val="0"/>
        <w:adjustRightInd w:val="0"/>
        <w:spacing w:after="0" w:line="240" w:lineRule="auto"/>
        <w:ind w:firstLine="540"/>
        <w:jc w:val="both"/>
        <w:rPr>
          <w:rFonts w:ascii="Segoe UI" w:hAnsi="Segoe UI" w:cs="Segoe UI"/>
          <w:sz w:val="24"/>
          <w:szCs w:val="24"/>
        </w:rPr>
      </w:pPr>
      <w:r w:rsidRPr="003F188F">
        <w:rPr>
          <w:rFonts w:ascii="Segoe UI" w:hAnsi="Segoe UI" w:cs="Segoe UI"/>
          <w:sz w:val="24"/>
          <w:szCs w:val="24"/>
        </w:rPr>
        <w:t>4) осуществление геологического изучения недр;</w:t>
      </w:r>
    </w:p>
    <w:p w:rsidR="00455980" w:rsidRPr="003F188F" w:rsidRDefault="00455980" w:rsidP="00455980">
      <w:pPr>
        <w:autoSpaceDE w:val="0"/>
        <w:autoSpaceDN w:val="0"/>
        <w:adjustRightInd w:val="0"/>
        <w:spacing w:after="0" w:line="240" w:lineRule="auto"/>
        <w:ind w:firstLine="540"/>
        <w:jc w:val="both"/>
        <w:rPr>
          <w:rFonts w:ascii="Segoe UI" w:hAnsi="Segoe UI" w:cs="Segoe UI"/>
          <w:sz w:val="24"/>
          <w:szCs w:val="24"/>
        </w:rPr>
      </w:pPr>
      <w:r w:rsidRPr="003F188F">
        <w:rPr>
          <w:rFonts w:ascii="Segoe UI" w:hAnsi="Segoe UI" w:cs="Segoe UI"/>
          <w:sz w:val="24"/>
          <w:szCs w:val="24"/>
        </w:rP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455980" w:rsidRPr="003F188F" w:rsidRDefault="00455980" w:rsidP="00455980">
      <w:pPr>
        <w:autoSpaceDE w:val="0"/>
        <w:autoSpaceDN w:val="0"/>
        <w:adjustRightInd w:val="0"/>
        <w:spacing w:after="0" w:line="240" w:lineRule="auto"/>
        <w:ind w:firstLine="540"/>
        <w:jc w:val="both"/>
        <w:rPr>
          <w:rFonts w:ascii="Segoe UI" w:hAnsi="Segoe UI" w:cs="Segoe UI"/>
          <w:sz w:val="24"/>
          <w:szCs w:val="24"/>
        </w:rPr>
      </w:pPr>
      <w:r w:rsidRPr="003F188F">
        <w:rPr>
          <w:rFonts w:ascii="Segoe UI" w:hAnsi="Segoe UI" w:cs="Segoe UI"/>
          <w:sz w:val="24"/>
          <w:szCs w:val="24"/>
        </w:rPr>
        <w:t xml:space="preserve">6) размещение нестационарных торговых объектов, рекламных конструкций, а также иных объектов, </w:t>
      </w:r>
      <w:hyperlink r:id="rId6" w:history="1">
        <w:r w:rsidRPr="003F188F">
          <w:rPr>
            <w:rFonts w:ascii="Segoe UI" w:hAnsi="Segoe UI" w:cs="Segoe UI"/>
            <w:sz w:val="24"/>
            <w:szCs w:val="24"/>
          </w:rPr>
          <w:t>виды</w:t>
        </w:r>
      </w:hyperlink>
      <w:r w:rsidRPr="003F188F">
        <w:rPr>
          <w:rFonts w:ascii="Segoe UI" w:hAnsi="Segoe UI" w:cs="Segoe UI"/>
          <w:sz w:val="24"/>
          <w:szCs w:val="24"/>
        </w:rPr>
        <w:t xml:space="preserve"> которых устанавливаются Правительством Российской Федерации.</w:t>
      </w:r>
    </w:p>
    <w:p w:rsidR="00D631EC" w:rsidRPr="003F188F" w:rsidRDefault="00D80AD4" w:rsidP="00455980">
      <w:pPr>
        <w:autoSpaceDE w:val="0"/>
        <w:autoSpaceDN w:val="0"/>
        <w:adjustRightInd w:val="0"/>
        <w:spacing w:after="0" w:line="240" w:lineRule="auto"/>
        <w:ind w:firstLine="567"/>
        <w:jc w:val="both"/>
        <w:rPr>
          <w:rFonts w:ascii="Segoe UI" w:hAnsi="Segoe UI" w:cs="Segoe UI"/>
          <w:sz w:val="24"/>
          <w:szCs w:val="24"/>
        </w:rPr>
      </w:pPr>
      <w:r w:rsidRPr="003F188F">
        <w:rPr>
          <w:rFonts w:ascii="Segoe UI" w:hAnsi="Segoe UI" w:cs="Segoe UI"/>
          <w:sz w:val="24"/>
          <w:szCs w:val="24"/>
        </w:rPr>
        <w:t>К таким объектам</w:t>
      </w:r>
      <w:r w:rsidR="004F4E0A" w:rsidRPr="003F188F">
        <w:rPr>
          <w:rFonts w:ascii="Segoe UI" w:hAnsi="Segoe UI" w:cs="Segoe UI"/>
          <w:sz w:val="24"/>
          <w:szCs w:val="24"/>
        </w:rPr>
        <w:t>, в частности,</w:t>
      </w:r>
      <w:r w:rsidRPr="003F188F">
        <w:rPr>
          <w:rFonts w:ascii="Segoe UI" w:hAnsi="Segoe UI" w:cs="Segoe UI"/>
          <w:sz w:val="24"/>
          <w:szCs w:val="24"/>
        </w:rPr>
        <w:t xml:space="preserve"> относятся: </w:t>
      </w:r>
      <w:r w:rsidR="00927AE9" w:rsidRPr="003F188F">
        <w:rPr>
          <w:rFonts w:ascii="Segoe UI" w:hAnsi="Segoe UI" w:cs="Segoe UI"/>
          <w:sz w:val="24"/>
          <w:szCs w:val="24"/>
        </w:rPr>
        <w:t>подземные линейные сооружения</w:t>
      </w:r>
      <w:r w:rsidR="00C93B0A" w:rsidRPr="003F188F">
        <w:rPr>
          <w:rFonts w:ascii="Segoe UI" w:hAnsi="Segoe UI" w:cs="Segoe UI"/>
          <w:sz w:val="24"/>
          <w:szCs w:val="24"/>
        </w:rPr>
        <w:t>, водопроводы и водоводы всех видов</w:t>
      </w:r>
      <w:r w:rsidR="00927AE9" w:rsidRPr="003F188F">
        <w:rPr>
          <w:rFonts w:ascii="Segoe UI" w:hAnsi="Segoe UI" w:cs="Segoe UI"/>
          <w:sz w:val="24"/>
          <w:szCs w:val="24"/>
        </w:rPr>
        <w:t>,</w:t>
      </w:r>
      <w:r w:rsidR="00C93B0A" w:rsidRPr="003F188F">
        <w:rPr>
          <w:rFonts w:ascii="Segoe UI" w:hAnsi="Segoe UI" w:cs="Segoe UI"/>
          <w:sz w:val="24"/>
          <w:szCs w:val="24"/>
        </w:rPr>
        <w:t xml:space="preserve"> линии электропередачи классом напряжения до 35 кВ, тепловые сети всех видов</w:t>
      </w:r>
      <w:r w:rsidR="008A64C5" w:rsidRPr="003F188F">
        <w:rPr>
          <w:rFonts w:ascii="Segoe UI" w:hAnsi="Segoe UI" w:cs="Segoe UI"/>
          <w:sz w:val="24"/>
          <w:szCs w:val="24"/>
        </w:rPr>
        <w:t>,</w:t>
      </w:r>
      <w:r w:rsidR="00C93B0A" w:rsidRPr="003F188F">
        <w:rPr>
          <w:rFonts w:ascii="Segoe UI" w:hAnsi="Segoe UI" w:cs="Segoe UI"/>
          <w:sz w:val="24"/>
          <w:szCs w:val="24"/>
        </w:rPr>
        <w:t xml:space="preserve"> линии связи, нестационарные объекты для организации обслуживания зон отдыха населения (временные павильоны и киоски, туалеты, питьевые фонтанчики</w:t>
      </w:r>
      <w:r w:rsidR="004F4E0A" w:rsidRPr="003F188F">
        <w:rPr>
          <w:rFonts w:ascii="Segoe UI" w:hAnsi="Segoe UI" w:cs="Segoe UI"/>
          <w:sz w:val="24"/>
          <w:szCs w:val="24"/>
        </w:rPr>
        <w:t>,</w:t>
      </w:r>
      <w:r w:rsidR="00C93B0A" w:rsidRPr="003F188F">
        <w:rPr>
          <w:rFonts w:ascii="Segoe UI" w:hAnsi="Segoe UI" w:cs="Segoe UI"/>
          <w:sz w:val="24"/>
          <w:szCs w:val="24"/>
        </w:rPr>
        <w:t xml:space="preserve"> медицинские пункты первой помощи, </w:t>
      </w:r>
      <w:r w:rsidR="00927AE9" w:rsidRPr="003F188F">
        <w:rPr>
          <w:rFonts w:ascii="Segoe UI" w:hAnsi="Segoe UI" w:cs="Segoe UI"/>
          <w:sz w:val="24"/>
          <w:szCs w:val="24"/>
        </w:rPr>
        <w:t xml:space="preserve">спортивные, детские игровые площадки, </w:t>
      </w:r>
      <w:r w:rsidR="00C93B0A" w:rsidRPr="003F188F">
        <w:rPr>
          <w:rFonts w:ascii="Segoe UI" w:hAnsi="Segoe UI" w:cs="Segoe UI"/>
          <w:sz w:val="24"/>
          <w:szCs w:val="24"/>
        </w:rPr>
        <w:t>городки</w:t>
      </w:r>
      <w:r w:rsidR="00927AE9" w:rsidRPr="003F188F">
        <w:rPr>
          <w:rFonts w:ascii="Segoe UI" w:hAnsi="Segoe UI" w:cs="Segoe UI"/>
          <w:sz w:val="24"/>
          <w:szCs w:val="24"/>
        </w:rPr>
        <w:t xml:space="preserve"> и т.д.</w:t>
      </w:r>
      <w:r w:rsidR="008A64C5" w:rsidRPr="003F188F">
        <w:rPr>
          <w:rFonts w:ascii="Segoe UI" w:hAnsi="Segoe UI" w:cs="Segoe UI"/>
          <w:sz w:val="24"/>
          <w:szCs w:val="24"/>
        </w:rPr>
        <w:t>)</w:t>
      </w:r>
      <w:r w:rsidR="00C93B0A" w:rsidRPr="003F188F">
        <w:rPr>
          <w:rFonts w:ascii="Segoe UI" w:hAnsi="Segoe UI" w:cs="Segoe UI"/>
          <w:sz w:val="24"/>
          <w:szCs w:val="24"/>
        </w:rPr>
        <w:t>, для размещения которых не требуется разрешения на строительство, пандусы и другие приспособления, обеспечивающие передвижение маломобильных групп населения, геодезические, межевые, предупреждающие и иные знаки, включая информационные табло (стелы) и флагштоки,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 передвижные зоопарки, сезонные аттракционы и т.д.</w:t>
      </w:r>
    </w:p>
    <w:p w:rsidR="008A64C5" w:rsidRPr="003F188F" w:rsidRDefault="00042A9A" w:rsidP="00D631EC">
      <w:pPr>
        <w:autoSpaceDE w:val="0"/>
        <w:autoSpaceDN w:val="0"/>
        <w:adjustRightInd w:val="0"/>
        <w:spacing w:after="0" w:line="240" w:lineRule="auto"/>
        <w:ind w:firstLine="567"/>
        <w:jc w:val="both"/>
        <w:rPr>
          <w:rFonts w:ascii="Segoe UI" w:hAnsi="Segoe UI" w:cs="Segoe UI"/>
          <w:sz w:val="24"/>
          <w:szCs w:val="24"/>
        </w:rPr>
      </w:pPr>
      <w:r w:rsidRPr="003F188F">
        <w:rPr>
          <w:rFonts w:ascii="Segoe UI" w:hAnsi="Segoe UI" w:cs="Segoe UI"/>
          <w:sz w:val="24"/>
          <w:szCs w:val="24"/>
        </w:rPr>
        <w:lastRenderedPageBreak/>
        <w:t>Правительство Иркутской области приняло Постановление</w:t>
      </w:r>
      <w:r w:rsidR="00555AB1" w:rsidRPr="003F188F">
        <w:rPr>
          <w:rFonts w:ascii="Segoe UI" w:hAnsi="Segoe UI" w:cs="Segoe UI"/>
          <w:sz w:val="24"/>
          <w:szCs w:val="24"/>
        </w:rPr>
        <w:t xml:space="preserve"> от</w:t>
      </w:r>
      <w:r w:rsidRPr="003F188F">
        <w:rPr>
          <w:rFonts w:ascii="Segoe UI" w:hAnsi="Segoe UI" w:cs="Segoe UI"/>
          <w:sz w:val="24"/>
          <w:szCs w:val="24"/>
        </w:rPr>
        <w:t xml:space="preserve"> 04.06.2015г. </w:t>
      </w:r>
      <w:r w:rsidR="00927AE9" w:rsidRPr="003F188F">
        <w:rPr>
          <w:rFonts w:ascii="Segoe UI" w:hAnsi="Segoe UI" w:cs="Segoe UI"/>
          <w:sz w:val="24"/>
          <w:szCs w:val="24"/>
        </w:rPr>
        <w:t xml:space="preserve">        </w:t>
      </w:r>
      <w:r w:rsidRPr="003F188F">
        <w:rPr>
          <w:rFonts w:ascii="Segoe UI" w:hAnsi="Segoe UI" w:cs="Segoe UI"/>
          <w:sz w:val="24"/>
          <w:szCs w:val="24"/>
        </w:rPr>
        <w:t xml:space="preserve">№ 271-пп, которым утвердило порядок и условия размещения </w:t>
      </w:r>
      <w:r w:rsidR="00CA7241" w:rsidRPr="003F188F">
        <w:rPr>
          <w:rFonts w:ascii="Segoe UI" w:hAnsi="Segoe UI" w:cs="Segoe UI"/>
          <w:sz w:val="24"/>
          <w:szCs w:val="24"/>
        </w:rPr>
        <w:t xml:space="preserve">таких </w:t>
      </w:r>
      <w:r w:rsidRPr="003F188F">
        <w:rPr>
          <w:rFonts w:ascii="Segoe UI" w:hAnsi="Segoe UI" w:cs="Segoe UI"/>
          <w:sz w:val="24"/>
          <w:szCs w:val="24"/>
        </w:rPr>
        <w:t>объектов</w:t>
      </w:r>
      <w:r w:rsidR="008A64C5" w:rsidRPr="003F188F">
        <w:rPr>
          <w:rFonts w:ascii="Segoe UI" w:hAnsi="Segoe UI" w:cs="Segoe UI"/>
          <w:sz w:val="24"/>
          <w:szCs w:val="24"/>
        </w:rPr>
        <w:t>.</w:t>
      </w:r>
      <w:r w:rsidR="00605E0F" w:rsidRPr="003F188F">
        <w:rPr>
          <w:rFonts w:ascii="Segoe UI" w:hAnsi="Segoe UI" w:cs="Segoe UI"/>
          <w:sz w:val="24"/>
          <w:szCs w:val="24"/>
        </w:rPr>
        <w:t xml:space="preserve"> </w:t>
      </w:r>
    </w:p>
    <w:p w:rsidR="006B67DB" w:rsidRPr="003F188F" w:rsidRDefault="00226AE0" w:rsidP="00927AE9">
      <w:pPr>
        <w:autoSpaceDE w:val="0"/>
        <w:autoSpaceDN w:val="0"/>
        <w:adjustRightInd w:val="0"/>
        <w:spacing w:after="0" w:line="240" w:lineRule="auto"/>
        <w:ind w:firstLine="567"/>
        <w:jc w:val="both"/>
        <w:rPr>
          <w:rFonts w:ascii="Segoe UI" w:hAnsi="Segoe UI" w:cs="Segoe UI"/>
          <w:sz w:val="24"/>
          <w:szCs w:val="24"/>
        </w:rPr>
      </w:pPr>
      <w:r w:rsidRPr="003F188F">
        <w:rPr>
          <w:rFonts w:ascii="Segoe UI" w:hAnsi="Segoe UI" w:cs="Segoe UI"/>
          <w:sz w:val="24"/>
          <w:szCs w:val="24"/>
        </w:rPr>
        <w:t>Согласно Постановлению №271</w:t>
      </w:r>
      <w:r w:rsidR="00263EA8" w:rsidRPr="003F188F">
        <w:rPr>
          <w:rFonts w:ascii="Segoe UI" w:hAnsi="Segoe UI" w:cs="Segoe UI"/>
          <w:sz w:val="24"/>
          <w:szCs w:val="24"/>
        </w:rPr>
        <w:t>-пп</w:t>
      </w:r>
      <w:r w:rsidRPr="003F188F">
        <w:rPr>
          <w:rFonts w:ascii="Segoe UI" w:hAnsi="Segoe UI" w:cs="Segoe UI"/>
          <w:sz w:val="24"/>
          <w:szCs w:val="24"/>
        </w:rPr>
        <w:t xml:space="preserve"> получение разрешения на использование земель или земельн</w:t>
      </w:r>
      <w:r w:rsidR="00CA7241" w:rsidRPr="003F188F">
        <w:rPr>
          <w:rFonts w:ascii="Segoe UI" w:hAnsi="Segoe UI" w:cs="Segoe UI"/>
          <w:sz w:val="24"/>
          <w:szCs w:val="24"/>
        </w:rPr>
        <w:t>ых</w:t>
      </w:r>
      <w:r w:rsidRPr="003F188F">
        <w:rPr>
          <w:rFonts w:ascii="Segoe UI" w:hAnsi="Segoe UI" w:cs="Segoe UI"/>
          <w:sz w:val="24"/>
          <w:szCs w:val="24"/>
        </w:rPr>
        <w:t xml:space="preserve"> участк</w:t>
      </w:r>
      <w:r w:rsidR="00CA7241" w:rsidRPr="003F188F">
        <w:rPr>
          <w:rFonts w:ascii="Segoe UI" w:hAnsi="Segoe UI" w:cs="Segoe UI"/>
          <w:sz w:val="24"/>
          <w:szCs w:val="24"/>
        </w:rPr>
        <w:t>ов</w:t>
      </w:r>
      <w:r w:rsidRPr="003F188F">
        <w:rPr>
          <w:rFonts w:ascii="Segoe UI" w:hAnsi="Segoe UI" w:cs="Segoe UI"/>
          <w:sz w:val="24"/>
          <w:szCs w:val="24"/>
        </w:rPr>
        <w:t xml:space="preserve"> осуществляется </w:t>
      </w:r>
      <w:r w:rsidR="00605E0F" w:rsidRPr="003F188F">
        <w:rPr>
          <w:rFonts w:ascii="Segoe UI" w:hAnsi="Segoe UI" w:cs="Segoe UI"/>
          <w:sz w:val="24"/>
          <w:szCs w:val="24"/>
        </w:rPr>
        <w:t>в заявительном порядке</w:t>
      </w:r>
      <w:r w:rsidR="00C93B0A" w:rsidRPr="003F188F">
        <w:rPr>
          <w:rFonts w:ascii="Segoe UI" w:hAnsi="Segoe UI" w:cs="Segoe UI"/>
          <w:sz w:val="24"/>
          <w:szCs w:val="24"/>
        </w:rPr>
        <w:t xml:space="preserve"> либо через</w:t>
      </w:r>
      <w:r w:rsidR="008A64C5" w:rsidRPr="003F188F">
        <w:rPr>
          <w:rFonts w:ascii="Segoe UI" w:hAnsi="Segoe UI" w:cs="Segoe UI"/>
          <w:sz w:val="24"/>
          <w:szCs w:val="24"/>
        </w:rPr>
        <w:t xml:space="preserve"> </w:t>
      </w:r>
      <w:r w:rsidR="00605E0F" w:rsidRPr="003F188F">
        <w:rPr>
          <w:rFonts w:ascii="Segoe UI" w:hAnsi="Segoe UI" w:cs="Segoe UI"/>
          <w:sz w:val="24"/>
          <w:szCs w:val="24"/>
        </w:rPr>
        <w:t>проведение публичных процедур</w:t>
      </w:r>
      <w:r w:rsidR="00042A9A" w:rsidRPr="003F188F">
        <w:rPr>
          <w:rFonts w:ascii="Segoe UI" w:hAnsi="Segoe UI" w:cs="Segoe UI"/>
          <w:sz w:val="24"/>
          <w:szCs w:val="24"/>
        </w:rPr>
        <w:t xml:space="preserve">. </w:t>
      </w:r>
    </w:p>
    <w:p w:rsidR="00226AE0" w:rsidRPr="003F188F" w:rsidRDefault="006B67DB" w:rsidP="006B67DB">
      <w:pPr>
        <w:autoSpaceDE w:val="0"/>
        <w:autoSpaceDN w:val="0"/>
        <w:adjustRightInd w:val="0"/>
        <w:spacing w:after="0" w:line="240" w:lineRule="auto"/>
        <w:ind w:firstLine="567"/>
        <w:jc w:val="both"/>
        <w:rPr>
          <w:rFonts w:ascii="Segoe UI" w:hAnsi="Segoe UI" w:cs="Segoe UI"/>
          <w:sz w:val="24"/>
          <w:szCs w:val="24"/>
        </w:rPr>
      </w:pPr>
      <w:r w:rsidRPr="003F188F">
        <w:rPr>
          <w:rFonts w:ascii="Segoe UI" w:hAnsi="Segoe UI" w:cs="Segoe UI"/>
          <w:sz w:val="24"/>
          <w:szCs w:val="24"/>
        </w:rPr>
        <w:t>П</w:t>
      </w:r>
      <w:r w:rsidR="00226AE0" w:rsidRPr="003F188F">
        <w:rPr>
          <w:rFonts w:ascii="Segoe UI" w:hAnsi="Segoe UI" w:cs="Segoe UI"/>
          <w:sz w:val="24"/>
          <w:szCs w:val="24"/>
        </w:rPr>
        <w:t>убличны</w:t>
      </w:r>
      <w:r w:rsidRPr="003F188F">
        <w:rPr>
          <w:rFonts w:ascii="Segoe UI" w:hAnsi="Segoe UI" w:cs="Segoe UI"/>
          <w:sz w:val="24"/>
          <w:szCs w:val="24"/>
        </w:rPr>
        <w:t>е</w:t>
      </w:r>
      <w:r w:rsidR="00226AE0" w:rsidRPr="003F188F">
        <w:rPr>
          <w:rFonts w:ascii="Segoe UI" w:hAnsi="Segoe UI" w:cs="Segoe UI"/>
          <w:sz w:val="24"/>
          <w:szCs w:val="24"/>
        </w:rPr>
        <w:t xml:space="preserve"> процедур</w:t>
      </w:r>
      <w:r w:rsidRPr="003F188F">
        <w:rPr>
          <w:rFonts w:ascii="Segoe UI" w:hAnsi="Segoe UI" w:cs="Segoe UI"/>
          <w:sz w:val="24"/>
          <w:szCs w:val="24"/>
        </w:rPr>
        <w:t>ы</w:t>
      </w:r>
      <w:r w:rsidR="00226AE0" w:rsidRPr="003F188F">
        <w:rPr>
          <w:rFonts w:ascii="Segoe UI" w:hAnsi="Segoe UI" w:cs="Segoe UI"/>
          <w:sz w:val="24"/>
          <w:szCs w:val="24"/>
        </w:rPr>
        <w:t xml:space="preserve"> </w:t>
      </w:r>
      <w:r w:rsidRPr="003F188F">
        <w:rPr>
          <w:rFonts w:ascii="Segoe UI" w:hAnsi="Segoe UI" w:cs="Segoe UI"/>
          <w:sz w:val="24"/>
          <w:szCs w:val="24"/>
        </w:rPr>
        <w:t>для размещения определенных объектов проводятся на основании заявления,</w:t>
      </w:r>
      <w:r w:rsidR="00042BBF" w:rsidRPr="003F188F">
        <w:rPr>
          <w:rFonts w:ascii="Segoe UI" w:hAnsi="Segoe UI" w:cs="Segoe UI"/>
          <w:sz w:val="24"/>
          <w:szCs w:val="24"/>
        </w:rPr>
        <w:t xml:space="preserve"> при наличии</w:t>
      </w:r>
      <w:r w:rsidRPr="003F188F">
        <w:rPr>
          <w:rFonts w:ascii="Segoe UI" w:hAnsi="Segoe UI" w:cs="Segoe UI"/>
          <w:sz w:val="24"/>
          <w:szCs w:val="24"/>
        </w:rPr>
        <w:t xml:space="preserve"> </w:t>
      </w:r>
      <w:r w:rsidR="00226AE0" w:rsidRPr="003F188F">
        <w:rPr>
          <w:rFonts w:ascii="Segoe UI" w:hAnsi="Segoe UI" w:cs="Segoe UI"/>
          <w:sz w:val="24"/>
          <w:szCs w:val="24"/>
        </w:rPr>
        <w:t>схем</w:t>
      </w:r>
      <w:r w:rsidRPr="003F188F">
        <w:rPr>
          <w:rFonts w:ascii="Segoe UI" w:hAnsi="Segoe UI" w:cs="Segoe UI"/>
          <w:sz w:val="24"/>
          <w:szCs w:val="24"/>
        </w:rPr>
        <w:t>ы</w:t>
      </w:r>
      <w:r w:rsidR="00226AE0" w:rsidRPr="003F188F">
        <w:rPr>
          <w:rFonts w:ascii="Segoe UI" w:hAnsi="Segoe UI" w:cs="Segoe UI"/>
          <w:sz w:val="24"/>
          <w:szCs w:val="24"/>
        </w:rPr>
        <w:t xml:space="preserve"> размещения объектов, включающей адреса (местоположение) размещения объектов, кадастровые номера земельных участков (при наличии), площадь земель или земельного участка, необходимого для размещения объектов, утвержденной органом местного самоуправления поселения, городского округа Иркутской области. </w:t>
      </w:r>
    </w:p>
    <w:p w:rsidR="003F188F" w:rsidRPr="003F188F" w:rsidRDefault="006B67DB" w:rsidP="00D631EC">
      <w:pPr>
        <w:autoSpaceDE w:val="0"/>
        <w:autoSpaceDN w:val="0"/>
        <w:adjustRightInd w:val="0"/>
        <w:spacing w:after="0" w:line="240" w:lineRule="auto"/>
        <w:ind w:firstLine="567"/>
        <w:jc w:val="both"/>
        <w:rPr>
          <w:rFonts w:ascii="Segoe UI" w:hAnsi="Segoe UI" w:cs="Segoe UI"/>
          <w:sz w:val="24"/>
          <w:szCs w:val="24"/>
        </w:rPr>
      </w:pPr>
      <w:r w:rsidRPr="003F188F">
        <w:rPr>
          <w:rFonts w:ascii="Segoe UI" w:hAnsi="Segoe UI" w:cs="Segoe UI"/>
          <w:sz w:val="24"/>
          <w:szCs w:val="24"/>
        </w:rPr>
        <w:t xml:space="preserve">Размещение объектов возможно в случае, если размещение таких объектов не препятствует дальнейшему использованию земельного участка в соответствии с </w:t>
      </w:r>
    </w:p>
    <w:p w:rsidR="009027F7" w:rsidRPr="003F188F" w:rsidRDefault="006B67DB" w:rsidP="003F188F">
      <w:pPr>
        <w:autoSpaceDE w:val="0"/>
        <w:autoSpaceDN w:val="0"/>
        <w:adjustRightInd w:val="0"/>
        <w:spacing w:after="0" w:line="240" w:lineRule="auto"/>
        <w:jc w:val="both"/>
        <w:rPr>
          <w:rFonts w:ascii="Segoe UI" w:hAnsi="Segoe UI" w:cs="Segoe UI"/>
          <w:sz w:val="24"/>
          <w:szCs w:val="24"/>
        </w:rPr>
      </w:pPr>
      <w:r w:rsidRPr="003F188F">
        <w:rPr>
          <w:rFonts w:ascii="Segoe UI" w:hAnsi="Segoe UI" w:cs="Segoe UI"/>
          <w:sz w:val="24"/>
          <w:szCs w:val="24"/>
        </w:rPr>
        <w:t>установленным целевым назначением и видом разрешенного использования такого земельного участка.</w:t>
      </w:r>
    </w:p>
    <w:p w:rsidR="009027F7" w:rsidRPr="003F188F" w:rsidRDefault="009027F7" w:rsidP="00D631EC">
      <w:pPr>
        <w:autoSpaceDE w:val="0"/>
        <w:autoSpaceDN w:val="0"/>
        <w:adjustRightInd w:val="0"/>
        <w:spacing w:after="0" w:line="240" w:lineRule="auto"/>
        <w:ind w:firstLine="567"/>
        <w:jc w:val="both"/>
        <w:rPr>
          <w:rFonts w:ascii="Segoe UI" w:hAnsi="Segoe UI" w:cs="Segoe UI"/>
          <w:sz w:val="24"/>
          <w:szCs w:val="24"/>
        </w:rPr>
      </w:pPr>
    </w:p>
    <w:p w:rsidR="003F188F" w:rsidRPr="003F188F" w:rsidRDefault="003F188F" w:rsidP="003F188F">
      <w:pPr>
        <w:autoSpaceDE w:val="0"/>
        <w:autoSpaceDN w:val="0"/>
        <w:adjustRightInd w:val="0"/>
        <w:spacing w:after="0" w:line="240" w:lineRule="auto"/>
        <w:jc w:val="both"/>
        <w:rPr>
          <w:rFonts w:ascii="Segoe UI" w:hAnsi="Segoe UI" w:cs="Segoe UI"/>
          <w:sz w:val="24"/>
          <w:szCs w:val="24"/>
        </w:rPr>
      </w:pPr>
    </w:p>
    <w:p w:rsidR="003F188F" w:rsidRPr="003F188F" w:rsidRDefault="00AB7905" w:rsidP="003F188F">
      <w:pPr>
        <w:spacing w:after="0" w:line="240" w:lineRule="auto"/>
        <w:rPr>
          <w:rFonts w:ascii="Segoe UI" w:hAnsi="Segoe UI" w:cs="Segoe UI"/>
          <w:sz w:val="18"/>
          <w:szCs w:val="18"/>
        </w:rPr>
      </w:pPr>
      <w:r>
        <w:rPr>
          <w:rFonts w:ascii="Segoe UI" w:hAnsi="Segoe UI" w:cs="Segoe UI"/>
          <w:sz w:val="18"/>
          <w:szCs w:val="18"/>
        </w:rPr>
        <w:t xml:space="preserve">Юлия </w:t>
      </w:r>
      <w:r w:rsidR="003F188F" w:rsidRPr="003F188F">
        <w:rPr>
          <w:rFonts w:ascii="Segoe UI" w:hAnsi="Segoe UI" w:cs="Segoe UI"/>
          <w:sz w:val="18"/>
          <w:szCs w:val="18"/>
        </w:rPr>
        <w:t xml:space="preserve">Майлушкина  </w:t>
      </w:r>
    </w:p>
    <w:p w:rsidR="003F188F" w:rsidRPr="003F188F" w:rsidRDefault="003F188F" w:rsidP="003F188F">
      <w:pPr>
        <w:spacing w:after="0" w:line="240" w:lineRule="auto"/>
        <w:rPr>
          <w:rFonts w:ascii="Segoe UI" w:hAnsi="Segoe UI" w:cs="Segoe UI"/>
          <w:sz w:val="18"/>
          <w:szCs w:val="18"/>
        </w:rPr>
      </w:pPr>
      <w:r w:rsidRPr="003F188F">
        <w:rPr>
          <w:rFonts w:ascii="Segoe UI" w:hAnsi="Segoe UI" w:cs="Segoe UI"/>
          <w:sz w:val="18"/>
          <w:szCs w:val="18"/>
        </w:rPr>
        <w:t xml:space="preserve">юрисконсульт </w:t>
      </w:r>
      <w:r w:rsidRPr="003F188F">
        <w:rPr>
          <w:rFonts w:ascii="Segoe UI" w:hAnsi="Segoe UI" w:cs="Segoe UI"/>
          <w:sz w:val="18"/>
          <w:szCs w:val="18"/>
          <w:lang w:val="en-US"/>
        </w:rPr>
        <w:t>II</w:t>
      </w:r>
      <w:r w:rsidRPr="003F188F">
        <w:rPr>
          <w:rFonts w:ascii="Segoe UI" w:hAnsi="Segoe UI" w:cs="Segoe UI"/>
          <w:sz w:val="18"/>
          <w:szCs w:val="18"/>
        </w:rPr>
        <w:t xml:space="preserve"> категории  юридического отдела</w:t>
      </w:r>
    </w:p>
    <w:p w:rsidR="003F188F" w:rsidRPr="003F188F" w:rsidRDefault="003F188F" w:rsidP="003F188F">
      <w:pPr>
        <w:spacing w:after="0" w:line="240" w:lineRule="auto"/>
        <w:rPr>
          <w:rFonts w:ascii="Segoe UI" w:hAnsi="Segoe UI" w:cs="Segoe UI"/>
          <w:sz w:val="18"/>
          <w:szCs w:val="18"/>
        </w:rPr>
      </w:pPr>
      <w:r w:rsidRPr="003F188F">
        <w:rPr>
          <w:rFonts w:ascii="Segoe UI" w:hAnsi="Segoe UI" w:cs="Segoe UI"/>
          <w:sz w:val="18"/>
          <w:szCs w:val="18"/>
        </w:rPr>
        <w:t>филиала Кадастровой палаты по Иркутской области</w:t>
      </w:r>
    </w:p>
    <w:p w:rsidR="003F188F" w:rsidRPr="003F188F" w:rsidRDefault="003F188F" w:rsidP="003F188F">
      <w:pPr>
        <w:autoSpaceDE w:val="0"/>
        <w:autoSpaceDN w:val="0"/>
        <w:adjustRightInd w:val="0"/>
        <w:spacing w:after="0" w:line="240" w:lineRule="auto"/>
        <w:ind w:firstLine="567"/>
        <w:jc w:val="both"/>
        <w:rPr>
          <w:rFonts w:ascii="Segoe UI" w:hAnsi="Segoe UI" w:cs="Segoe UI"/>
          <w:sz w:val="18"/>
          <w:szCs w:val="18"/>
        </w:rPr>
      </w:pPr>
    </w:p>
    <w:p w:rsidR="009027F7" w:rsidRPr="003F188F" w:rsidRDefault="009027F7" w:rsidP="00D631EC">
      <w:pPr>
        <w:autoSpaceDE w:val="0"/>
        <w:autoSpaceDN w:val="0"/>
        <w:adjustRightInd w:val="0"/>
        <w:spacing w:after="0" w:line="240" w:lineRule="auto"/>
        <w:ind w:firstLine="567"/>
        <w:jc w:val="both"/>
        <w:rPr>
          <w:rFonts w:ascii="Segoe UI" w:hAnsi="Segoe UI" w:cs="Segoe UI"/>
          <w:sz w:val="24"/>
          <w:szCs w:val="24"/>
        </w:rPr>
      </w:pPr>
    </w:p>
    <w:p w:rsidR="009027F7" w:rsidRPr="003F188F" w:rsidRDefault="009027F7" w:rsidP="00D631EC">
      <w:pPr>
        <w:autoSpaceDE w:val="0"/>
        <w:autoSpaceDN w:val="0"/>
        <w:adjustRightInd w:val="0"/>
        <w:spacing w:after="0" w:line="240" w:lineRule="auto"/>
        <w:ind w:firstLine="567"/>
        <w:jc w:val="both"/>
        <w:rPr>
          <w:rFonts w:ascii="Segoe UI" w:hAnsi="Segoe UI" w:cs="Segoe UI"/>
          <w:sz w:val="24"/>
          <w:szCs w:val="24"/>
        </w:rPr>
      </w:pPr>
    </w:p>
    <w:p w:rsidR="009027F7" w:rsidRPr="003F188F" w:rsidRDefault="009027F7" w:rsidP="00D631EC">
      <w:pPr>
        <w:autoSpaceDE w:val="0"/>
        <w:autoSpaceDN w:val="0"/>
        <w:adjustRightInd w:val="0"/>
        <w:spacing w:after="0" w:line="240" w:lineRule="auto"/>
        <w:ind w:firstLine="567"/>
        <w:jc w:val="both"/>
        <w:rPr>
          <w:rFonts w:ascii="Segoe UI" w:hAnsi="Segoe UI" w:cs="Segoe UI"/>
          <w:sz w:val="24"/>
          <w:szCs w:val="24"/>
        </w:rPr>
      </w:pPr>
    </w:p>
    <w:p w:rsidR="009027F7" w:rsidRPr="003F188F" w:rsidRDefault="009027F7" w:rsidP="00D631EC">
      <w:pPr>
        <w:autoSpaceDE w:val="0"/>
        <w:autoSpaceDN w:val="0"/>
        <w:adjustRightInd w:val="0"/>
        <w:spacing w:after="0" w:line="240" w:lineRule="auto"/>
        <w:ind w:firstLine="567"/>
        <w:jc w:val="both"/>
        <w:rPr>
          <w:rFonts w:ascii="Segoe UI" w:hAnsi="Segoe UI" w:cs="Segoe UI"/>
          <w:sz w:val="24"/>
          <w:szCs w:val="24"/>
        </w:rPr>
      </w:pPr>
    </w:p>
    <w:p w:rsidR="009027F7" w:rsidRPr="003F188F" w:rsidRDefault="009027F7" w:rsidP="00D631EC">
      <w:pPr>
        <w:autoSpaceDE w:val="0"/>
        <w:autoSpaceDN w:val="0"/>
        <w:adjustRightInd w:val="0"/>
        <w:spacing w:after="0" w:line="240" w:lineRule="auto"/>
        <w:ind w:firstLine="567"/>
        <w:jc w:val="both"/>
        <w:rPr>
          <w:rFonts w:ascii="Segoe UI" w:hAnsi="Segoe UI" w:cs="Segoe UI"/>
          <w:sz w:val="24"/>
          <w:szCs w:val="24"/>
        </w:rPr>
      </w:pPr>
    </w:p>
    <w:p w:rsidR="009027F7" w:rsidRPr="003F188F" w:rsidRDefault="009027F7" w:rsidP="00D631EC">
      <w:pPr>
        <w:autoSpaceDE w:val="0"/>
        <w:autoSpaceDN w:val="0"/>
        <w:adjustRightInd w:val="0"/>
        <w:spacing w:after="0" w:line="240" w:lineRule="auto"/>
        <w:ind w:firstLine="567"/>
        <w:jc w:val="both"/>
        <w:rPr>
          <w:rFonts w:ascii="Segoe UI" w:hAnsi="Segoe UI" w:cs="Segoe UI"/>
          <w:sz w:val="24"/>
          <w:szCs w:val="24"/>
        </w:rPr>
      </w:pPr>
    </w:p>
    <w:p w:rsidR="009027F7" w:rsidRPr="003F188F" w:rsidRDefault="009027F7" w:rsidP="00D631EC">
      <w:pPr>
        <w:autoSpaceDE w:val="0"/>
        <w:autoSpaceDN w:val="0"/>
        <w:adjustRightInd w:val="0"/>
        <w:spacing w:after="0" w:line="240" w:lineRule="auto"/>
        <w:ind w:firstLine="567"/>
        <w:jc w:val="both"/>
        <w:rPr>
          <w:rFonts w:ascii="Segoe UI" w:hAnsi="Segoe UI" w:cs="Segoe UI"/>
          <w:sz w:val="24"/>
          <w:szCs w:val="24"/>
        </w:rPr>
      </w:pPr>
    </w:p>
    <w:p w:rsidR="009027F7" w:rsidRPr="003F188F" w:rsidRDefault="009027F7" w:rsidP="00D631EC">
      <w:pPr>
        <w:autoSpaceDE w:val="0"/>
        <w:autoSpaceDN w:val="0"/>
        <w:adjustRightInd w:val="0"/>
        <w:spacing w:after="0" w:line="240" w:lineRule="auto"/>
        <w:ind w:firstLine="567"/>
        <w:jc w:val="both"/>
        <w:rPr>
          <w:rFonts w:ascii="Segoe UI" w:hAnsi="Segoe UI" w:cs="Segoe UI"/>
          <w:sz w:val="24"/>
          <w:szCs w:val="24"/>
        </w:rPr>
      </w:pPr>
    </w:p>
    <w:p w:rsidR="009027F7" w:rsidRPr="003F188F" w:rsidRDefault="009027F7" w:rsidP="00D631EC">
      <w:pPr>
        <w:autoSpaceDE w:val="0"/>
        <w:autoSpaceDN w:val="0"/>
        <w:adjustRightInd w:val="0"/>
        <w:spacing w:after="0" w:line="240" w:lineRule="auto"/>
        <w:ind w:firstLine="567"/>
        <w:jc w:val="both"/>
        <w:rPr>
          <w:rFonts w:ascii="Segoe UI" w:hAnsi="Segoe UI" w:cs="Segoe UI"/>
          <w:sz w:val="24"/>
          <w:szCs w:val="24"/>
        </w:rPr>
      </w:pPr>
    </w:p>
    <w:p w:rsidR="009027F7" w:rsidRPr="003F188F" w:rsidRDefault="009027F7" w:rsidP="00D631EC">
      <w:pPr>
        <w:autoSpaceDE w:val="0"/>
        <w:autoSpaceDN w:val="0"/>
        <w:adjustRightInd w:val="0"/>
        <w:spacing w:after="0" w:line="240" w:lineRule="auto"/>
        <w:ind w:firstLine="567"/>
        <w:jc w:val="both"/>
        <w:rPr>
          <w:rFonts w:ascii="Segoe UI" w:hAnsi="Segoe UI" w:cs="Segoe UI"/>
          <w:sz w:val="24"/>
          <w:szCs w:val="24"/>
        </w:rPr>
      </w:pPr>
    </w:p>
    <w:p w:rsidR="009027F7" w:rsidRPr="003F188F" w:rsidRDefault="009027F7" w:rsidP="00D631EC">
      <w:pPr>
        <w:autoSpaceDE w:val="0"/>
        <w:autoSpaceDN w:val="0"/>
        <w:adjustRightInd w:val="0"/>
        <w:spacing w:after="0" w:line="240" w:lineRule="auto"/>
        <w:ind w:firstLine="567"/>
        <w:jc w:val="both"/>
        <w:rPr>
          <w:rFonts w:ascii="Segoe UI" w:hAnsi="Segoe UI" w:cs="Segoe UI"/>
          <w:sz w:val="24"/>
          <w:szCs w:val="24"/>
        </w:rPr>
      </w:pPr>
    </w:p>
    <w:p w:rsidR="009027F7" w:rsidRPr="003F188F" w:rsidRDefault="009027F7" w:rsidP="00D631EC">
      <w:pPr>
        <w:autoSpaceDE w:val="0"/>
        <w:autoSpaceDN w:val="0"/>
        <w:adjustRightInd w:val="0"/>
        <w:spacing w:after="0" w:line="240" w:lineRule="auto"/>
        <w:ind w:firstLine="567"/>
        <w:jc w:val="both"/>
        <w:rPr>
          <w:rFonts w:ascii="Segoe UI" w:hAnsi="Segoe UI" w:cs="Segoe UI"/>
          <w:sz w:val="24"/>
          <w:szCs w:val="24"/>
        </w:rPr>
      </w:pPr>
    </w:p>
    <w:p w:rsidR="009027F7" w:rsidRPr="003F188F" w:rsidRDefault="009027F7" w:rsidP="00D631EC">
      <w:pPr>
        <w:autoSpaceDE w:val="0"/>
        <w:autoSpaceDN w:val="0"/>
        <w:adjustRightInd w:val="0"/>
        <w:spacing w:after="0" w:line="240" w:lineRule="auto"/>
        <w:ind w:firstLine="567"/>
        <w:jc w:val="both"/>
        <w:rPr>
          <w:rFonts w:ascii="Segoe UI" w:hAnsi="Segoe UI" w:cs="Segoe UI"/>
          <w:sz w:val="24"/>
          <w:szCs w:val="24"/>
        </w:rPr>
      </w:pPr>
    </w:p>
    <w:p w:rsidR="009027F7" w:rsidRPr="003F188F" w:rsidRDefault="009027F7" w:rsidP="00D631EC">
      <w:pPr>
        <w:autoSpaceDE w:val="0"/>
        <w:autoSpaceDN w:val="0"/>
        <w:adjustRightInd w:val="0"/>
        <w:spacing w:after="0" w:line="240" w:lineRule="auto"/>
        <w:ind w:firstLine="567"/>
        <w:jc w:val="both"/>
        <w:rPr>
          <w:rFonts w:ascii="Segoe UI" w:hAnsi="Segoe UI" w:cs="Segoe UI"/>
          <w:sz w:val="24"/>
          <w:szCs w:val="24"/>
        </w:rPr>
      </w:pPr>
    </w:p>
    <w:p w:rsidR="009027F7" w:rsidRPr="003F188F" w:rsidRDefault="009027F7" w:rsidP="00D631EC">
      <w:pPr>
        <w:autoSpaceDE w:val="0"/>
        <w:autoSpaceDN w:val="0"/>
        <w:adjustRightInd w:val="0"/>
        <w:spacing w:after="0" w:line="240" w:lineRule="auto"/>
        <w:ind w:firstLine="567"/>
        <w:jc w:val="both"/>
        <w:rPr>
          <w:rFonts w:ascii="Segoe UI" w:hAnsi="Segoe UI" w:cs="Segoe UI"/>
          <w:sz w:val="24"/>
          <w:szCs w:val="24"/>
        </w:rPr>
      </w:pPr>
    </w:p>
    <w:p w:rsidR="009027F7" w:rsidRPr="003F188F" w:rsidRDefault="009027F7" w:rsidP="00D631EC">
      <w:pPr>
        <w:autoSpaceDE w:val="0"/>
        <w:autoSpaceDN w:val="0"/>
        <w:adjustRightInd w:val="0"/>
        <w:spacing w:after="0" w:line="240" w:lineRule="auto"/>
        <w:ind w:firstLine="567"/>
        <w:jc w:val="both"/>
        <w:rPr>
          <w:rFonts w:ascii="Segoe UI" w:hAnsi="Segoe UI" w:cs="Segoe UI"/>
          <w:sz w:val="24"/>
          <w:szCs w:val="24"/>
        </w:rPr>
      </w:pPr>
    </w:p>
    <w:p w:rsidR="009027F7" w:rsidRPr="003F188F" w:rsidRDefault="009027F7" w:rsidP="00D631EC">
      <w:pPr>
        <w:autoSpaceDE w:val="0"/>
        <w:autoSpaceDN w:val="0"/>
        <w:adjustRightInd w:val="0"/>
        <w:spacing w:after="0" w:line="240" w:lineRule="auto"/>
        <w:ind w:firstLine="567"/>
        <w:jc w:val="both"/>
        <w:rPr>
          <w:rFonts w:ascii="Segoe UI" w:hAnsi="Segoe UI" w:cs="Segoe UI"/>
          <w:sz w:val="24"/>
          <w:szCs w:val="24"/>
        </w:rPr>
      </w:pPr>
    </w:p>
    <w:p w:rsidR="00171AE0" w:rsidRPr="003F188F" w:rsidRDefault="00171AE0" w:rsidP="00D631EC">
      <w:pPr>
        <w:autoSpaceDE w:val="0"/>
        <w:autoSpaceDN w:val="0"/>
        <w:adjustRightInd w:val="0"/>
        <w:spacing w:after="0" w:line="240" w:lineRule="auto"/>
        <w:ind w:firstLine="567"/>
        <w:jc w:val="both"/>
        <w:rPr>
          <w:rFonts w:ascii="Segoe UI" w:hAnsi="Segoe UI" w:cs="Segoe UI"/>
          <w:sz w:val="24"/>
          <w:szCs w:val="24"/>
        </w:rPr>
      </w:pPr>
    </w:p>
    <w:p w:rsidR="009027F7" w:rsidRDefault="009027F7" w:rsidP="00D631EC">
      <w:pPr>
        <w:autoSpaceDE w:val="0"/>
        <w:autoSpaceDN w:val="0"/>
        <w:adjustRightInd w:val="0"/>
        <w:spacing w:after="0" w:line="240" w:lineRule="auto"/>
        <w:ind w:firstLine="567"/>
        <w:jc w:val="both"/>
        <w:rPr>
          <w:rFonts w:ascii="Times New Roman" w:hAnsi="Times New Roman"/>
          <w:sz w:val="26"/>
          <w:szCs w:val="26"/>
        </w:rPr>
      </w:pPr>
    </w:p>
    <w:p w:rsidR="002E0265" w:rsidRDefault="002E0265" w:rsidP="00D631EC">
      <w:pPr>
        <w:autoSpaceDE w:val="0"/>
        <w:autoSpaceDN w:val="0"/>
        <w:adjustRightInd w:val="0"/>
        <w:spacing w:after="0" w:line="240" w:lineRule="auto"/>
        <w:ind w:firstLine="567"/>
        <w:jc w:val="both"/>
        <w:rPr>
          <w:rFonts w:ascii="Times New Roman" w:hAnsi="Times New Roman"/>
          <w:sz w:val="26"/>
          <w:szCs w:val="26"/>
        </w:rPr>
      </w:pPr>
    </w:p>
    <w:p w:rsidR="002E0265" w:rsidRDefault="002E0265" w:rsidP="00D631EC">
      <w:pPr>
        <w:autoSpaceDE w:val="0"/>
        <w:autoSpaceDN w:val="0"/>
        <w:adjustRightInd w:val="0"/>
        <w:spacing w:after="0" w:line="240" w:lineRule="auto"/>
        <w:ind w:firstLine="567"/>
        <w:jc w:val="both"/>
        <w:rPr>
          <w:rFonts w:ascii="Times New Roman" w:hAnsi="Times New Roman"/>
          <w:sz w:val="26"/>
          <w:szCs w:val="26"/>
        </w:rPr>
      </w:pPr>
    </w:p>
    <w:p w:rsidR="002E0265" w:rsidRDefault="002E0265" w:rsidP="00D631EC">
      <w:pPr>
        <w:autoSpaceDE w:val="0"/>
        <w:autoSpaceDN w:val="0"/>
        <w:adjustRightInd w:val="0"/>
        <w:spacing w:after="0" w:line="240" w:lineRule="auto"/>
        <w:ind w:firstLine="567"/>
        <w:jc w:val="both"/>
        <w:rPr>
          <w:rFonts w:ascii="Times New Roman" w:hAnsi="Times New Roman"/>
          <w:sz w:val="26"/>
          <w:szCs w:val="26"/>
        </w:rPr>
      </w:pPr>
    </w:p>
    <w:p w:rsidR="002E0265" w:rsidRDefault="002E0265" w:rsidP="00D631EC">
      <w:pPr>
        <w:autoSpaceDE w:val="0"/>
        <w:autoSpaceDN w:val="0"/>
        <w:adjustRightInd w:val="0"/>
        <w:spacing w:after="0" w:line="240" w:lineRule="auto"/>
        <w:ind w:firstLine="567"/>
        <w:jc w:val="both"/>
        <w:rPr>
          <w:rFonts w:ascii="Times New Roman" w:hAnsi="Times New Roman"/>
          <w:sz w:val="26"/>
          <w:szCs w:val="26"/>
        </w:rPr>
      </w:pPr>
    </w:p>
    <w:p w:rsidR="002E0265" w:rsidRDefault="002E0265" w:rsidP="00D631EC">
      <w:pPr>
        <w:autoSpaceDE w:val="0"/>
        <w:autoSpaceDN w:val="0"/>
        <w:adjustRightInd w:val="0"/>
        <w:spacing w:after="0" w:line="240" w:lineRule="auto"/>
        <w:ind w:firstLine="567"/>
        <w:jc w:val="both"/>
        <w:rPr>
          <w:rFonts w:ascii="Times New Roman" w:hAnsi="Times New Roman"/>
          <w:sz w:val="26"/>
          <w:szCs w:val="26"/>
        </w:rPr>
      </w:pPr>
    </w:p>
    <w:p w:rsidR="002E0265" w:rsidRDefault="002E0265" w:rsidP="00D631EC">
      <w:pPr>
        <w:autoSpaceDE w:val="0"/>
        <w:autoSpaceDN w:val="0"/>
        <w:adjustRightInd w:val="0"/>
        <w:spacing w:after="0" w:line="240" w:lineRule="auto"/>
        <w:ind w:firstLine="567"/>
        <w:jc w:val="both"/>
        <w:rPr>
          <w:rFonts w:ascii="Times New Roman" w:hAnsi="Times New Roman"/>
          <w:sz w:val="26"/>
          <w:szCs w:val="26"/>
        </w:rPr>
      </w:pPr>
    </w:p>
    <w:p w:rsidR="002E0265" w:rsidRDefault="002E0265" w:rsidP="00D631EC">
      <w:pPr>
        <w:autoSpaceDE w:val="0"/>
        <w:autoSpaceDN w:val="0"/>
        <w:adjustRightInd w:val="0"/>
        <w:spacing w:after="0" w:line="240" w:lineRule="auto"/>
        <w:ind w:firstLine="567"/>
        <w:jc w:val="both"/>
        <w:rPr>
          <w:rFonts w:ascii="Times New Roman" w:hAnsi="Times New Roman"/>
          <w:sz w:val="26"/>
          <w:szCs w:val="26"/>
        </w:rPr>
      </w:pPr>
    </w:p>
    <w:p w:rsidR="002E0265" w:rsidRDefault="002E0265" w:rsidP="00D631EC">
      <w:pPr>
        <w:autoSpaceDE w:val="0"/>
        <w:autoSpaceDN w:val="0"/>
        <w:adjustRightInd w:val="0"/>
        <w:spacing w:after="0" w:line="240" w:lineRule="auto"/>
        <w:ind w:firstLine="567"/>
        <w:jc w:val="both"/>
        <w:rPr>
          <w:rFonts w:ascii="Times New Roman" w:hAnsi="Times New Roman"/>
          <w:sz w:val="26"/>
          <w:szCs w:val="26"/>
        </w:rPr>
      </w:pPr>
    </w:p>
    <w:p w:rsidR="002E0265" w:rsidRDefault="002E0265" w:rsidP="00D631EC">
      <w:pPr>
        <w:autoSpaceDE w:val="0"/>
        <w:autoSpaceDN w:val="0"/>
        <w:adjustRightInd w:val="0"/>
        <w:spacing w:after="0" w:line="240" w:lineRule="auto"/>
        <w:ind w:firstLine="567"/>
        <w:jc w:val="both"/>
        <w:rPr>
          <w:rFonts w:ascii="Times New Roman" w:hAnsi="Times New Roman"/>
          <w:sz w:val="26"/>
          <w:szCs w:val="26"/>
        </w:rPr>
      </w:pPr>
    </w:p>
    <w:p w:rsidR="002E0265" w:rsidRDefault="002E0265" w:rsidP="00D631EC">
      <w:pPr>
        <w:autoSpaceDE w:val="0"/>
        <w:autoSpaceDN w:val="0"/>
        <w:adjustRightInd w:val="0"/>
        <w:spacing w:after="0" w:line="240" w:lineRule="auto"/>
        <w:ind w:firstLine="567"/>
        <w:jc w:val="both"/>
        <w:rPr>
          <w:rFonts w:ascii="Times New Roman" w:hAnsi="Times New Roman"/>
          <w:sz w:val="26"/>
          <w:szCs w:val="26"/>
        </w:rPr>
      </w:pPr>
    </w:p>
    <w:p w:rsidR="002E0265" w:rsidRDefault="002E0265" w:rsidP="00D631EC">
      <w:pPr>
        <w:autoSpaceDE w:val="0"/>
        <w:autoSpaceDN w:val="0"/>
        <w:adjustRightInd w:val="0"/>
        <w:spacing w:after="0" w:line="240" w:lineRule="auto"/>
        <w:ind w:firstLine="567"/>
        <w:jc w:val="both"/>
        <w:rPr>
          <w:rFonts w:ascii="Times New Roman" w:hAnsi="Times New Roman"/>
          <w:sz w:val="26"/>
          <w:szCs w:val="26"/>
        </w:rPr>
      </w:pPr>
    </w:p>
    <w:p w:rsidR="002E0265" w:rsidRDefault="002E0265" w:rsidP="00D631EC">
      <w:pPr>
        <w:autoSpaceDE w:val="0"/>
        <w:autoSpaceDN w:val="0"/>
        <w:adjustRightInd w:val="0"/>
        <w:spacing w:after="0" w:line="240" w:lineRule="auto"/>
        <w:ind w:firstLine="567"/>
        <w:jc w:val="both"/>
        <w:rPr>
          <w:rFonts w:ascii="Times New Roman" w:hAnsi="Times New Roman"/>
          <w:sz w:val="26"/>
          <w:szCs w:val="26"/>
        </w:rPr>
      </w:pPr>
    </w:p>
    <w:p w:rsidR="002E0265" w:rsidRDefault="002E0265" w:rsidP="00D631EC">
      <w:pPr>
        <w:autoSpaceDE w:val="0"/>
        <w:autoSpaceDN w:val="0"/>
        <w:adjustRightInd w:val="0"/>
        <w:spacing w:after="0" w:line="240" w:lineRule="auto"/>
        <w:ind w:firstLine="567"/>
        <w:jc w:val="both"/>
        <w:rPr>
          <w:rFonts w:ascii="Times New Roman" w:hAnsi="Times New Roman"/>
          <w:sz w:val="26"/>
          <w:szCs w:val="26"/>
        </w:rPr>
      </w:pPr>
    </w:p>
    <w:p w:rsidR="002E0265" w:rsidRDefault="002E0265" w:rsidP="00D631EC">
      <w:pPr>
        <w:autoSpaceDE w:val="0"/>
        <w:autoSpaceDN w:val="0"/>
        <w:adjustRightInd w:val="0"/>
        <w:spacing w:after="0" w:line="240" w:lineRule="auto"/>
        <w:ind w:firstLine="567"/>
        <w:jc w:val="both"/>
        <w:rPr>
          <w:rFonts w:ascii="Times New Roman" w:hAnsi="Times New Roman"/>
          <w:sz w:val="26"/>
          <w:szCs w:val="26"/>
        </w:rPr>
      </w:pPr>
    </w:p>
    <w:p w:rsidR="002E0265" w:rsidRDefault="002E0265" w:rsidP="00D631EC">
      <w:pPr>
        <w:autoSpaceDE w:val="0"/>
        <w:autoSpaceDN w:val="0"/>
        <w:adjustRightInd w:val="0"/>
        <w:spacing w:after="0" w:line="240" w:lineRule="auto"/>
        <w:ind w:firstLine="567"/>
        <w:jc w:val="both"/>
        <w:rPr>
          <w:rFonts w:ascii="Times New Roman" w:hAnsi="Times New Roman"/>
          <w:sz w:val="26"/>
          <w:szCs w:val="26"/>
        </w:rPr>
      </w:pPr>
    </w:p>
    <w:p w:rsidR="002E0265" w:rsidRDefault="002E0265" w:rsidP="00D631EC">
      <w:pPr>
        <w:autoSpaceDE w:val="0"/>
        <w:autoSpaceDN w:val="0"/>
        <w:adjustRightInd w:val="0"/>
        <w:spacing w:after="0" w:line="240" w:lineRule="auto"/>
        <w:ind w:firstLine="567"/>
        <w:jc w:val="both"/>
        <w:rPr>
          <w:rFonts w:ascii="Times New Roman" w:hAnsi="Times New Roman"/>
          <w:sz w:val="26"/>
          <w:szCs w:val="26"/>
        </w:rPr>
      </w:pPr>
    </w:p>
    <w:p w:rsidR="002E0265" w:rsidRDefault="002E0265" w:rsidP="00D631EC">
      <w:pPr>
        <w:autoSpaceDE w:val="0"/>
        <w:autoSpaceDN w:val="0"/>
        <w:adjustRightInd w:val="0"/>
        <w:spacing w:after="0" w:line="240" w:lineRule="auto"/>
        <w:ind w:firstLine="567"/>
        <w:jc w:val="both"/>
        <w:rPr>
          <w:rFonts w:ascii="Times New Roman" w:hAnsi="Times New Roman"/>
          <w:sz w:val="26"/>
          <w:szCs w:val="26"/>
        </w:rPr>
      </w:pPr>
    </w:p>
    <w:p w:rsidR="002E0265" w:rsidRDefault="002E0265" w:rsidP="00D631EC">
      <w:pPr>
        <w:autoSpaceDE w:val="0"/>
        <w:autoSpaceDN w:val="0"/>
        <w:adjustRightInd w:val="0"/>
        <w:spacing w:after="0" w:line="240" w:lineRule="auto"/>
        <w:ind w:firstLine="567"/>
        <w:jc w:val="both"/>
        <w:rPr>
          <w:rFonts w:ascii="Times New Roman" w:hAnsi="Times New Roman"/>
          <w:sz w:val="26"/>
          <w:szCs w:val="26"/>
        </w:rPr>
      </w:pPr>
    </w:p>
    <w:p w:rsidR="002E0265" w:rsidRDefault="002E0265" w:rsidP="00D631EC">
      <w:pPr>
        <w:autoSpaceDE w:val="0"/>
        <w:autoSpaceDN w:val="0"/>
        <w:adjustRightInd w:val="0"/>
        <w:spacing w:after="0" w:line="240" w:lineRule="auto"/>
        <w:ind w:firstLine="567"/>
        <w:jc w:val="both"/>
        <w:rPr>
          <w:rFonts w:ascii="Times New Roman" w:hAnsi="Times New Roman"/>
          <w:sz w:val="26"/>
          <w:szCs w:val="26"/>
        </w:rPr>
      </w:pPr>
    </w:p>
    <w:p w:rsidR="009027F7" w:rsidRDefault="009027F7" w:rsidP="00D631EC">
      <w:pPr>
        <w:autoSpaceDE w:val="0"/>
        <w:autoSpaceDN w:val="0"/>
        <w:adjustRightInd w:val="0"/>
        <w:spacing w:after="0" w:line="240" w:lineRule="auto"/>
        <w:ind w:firstLine="567"/>
        <w:jc w:val="both"/>
        <w:rPr>
          <w:rFonts w:ascii="Times New Roman" w:hAnsi="Times New Roman"/>
          <w:sz w:val="26"/>
          <w:szCs w:val="26"/>
        </w:rPr>
      </w:pPr>
    </w:p>
    <w:p w:rsidR="009027F7" w:rsidRPr="009027F7" w:rsidRDefault="009027F7" w:rsidP="009027F7">
      <w:pPr>
        <w:spacing w:after="0" w:line="240" w:lineRule="auto"/>
        <w:rPr>
          <w:rFonts w:ascii="Times New Roman" w:hAnsi="Times New Roman"/>
          <w:sz w:val="20"/>
          <w:szCs w:val="20"/>
        </w:rPr>
      </w:pPr>
      <w:r>
        <w:rPr>
          <w:rFonts w:ascii="Times New Roman" w:hAnsi="Times New Roman"/>
          <w:sz w:val="20"/>
          <w:szCs w:val="20"/>
        </w:rPr>
        <w:t>Майлушкина Ю.Ф</w:t>
      </w:r>
      <w:r w:rsidRPr="009027F7">
        <w:rPr>
          <w:rFonts w:ascii="Times New Roman" w:hAnsi="Times New Roman"/>
          <w:sz w:val="20"/>
          <w:szCs w:val="20"/>
        </w:rPr>
        <w:t xml:space="preserve">. </w:t>
      </w:r>
    </w:p>
    <w:p w:rsidR="009027F7" w:rsidRPr="009027F7" w:rsidRDefault="009027F7" w:rsidP="009027F7">
      <w:pPr>
        <w:spacing w:after="0" w:line="240" w:lineRule="auto"/>
        <w:rPr>
          <w:rFonts w:ascii="Times New Roman" w:hAnsi="Times New Roman"/>
          <w:sz w:val="20"/>
          <w:szCs w:val="20"/>
        </w:rPr>
      </w:pPr>
      <w:r>
        <w:rPr>
          <w:rFonts w:ascii="Times New Roman" w:hAnsi="Times New Roman"/>
          <w:sz w:val="20"/>
          <w:szCs w:val="20"/>
        </w:rPr>
        <w:t xml:space="preserve">юрисконсульт </w:t>
      </w:r>
      <w:r>
        <w:rPr>
          <w:rFonts w:ascii="Times New Roman" w:hAnsi="Times New Roman"/>
          <w:sz w:val="20"/>
          <w:szCs w:val="20"/>
          <w:lang w:val="en-US"/>
        </w:rPr>
        <w:t>II</w:t>
      </w:r>
      <w:r>
        <w:rPr>
          <w:rFonts w:ascii="Times New Roman" w:hAnsi="Times New Roman"/>
          <w:sz w:val="20"/>
          <w:szCs w:val="20"/>
        </w:rPr>
        <w:t xml:space="preserve"> категории </w:t>
      </w:r>
      <w:r w:rsidRPr="009027F7">
        <w:rPr>
          <w:rFonts w:ascii="Times New Roman" w:hAnsi="Times New Roman"/>
          <w:sz w:val="20"/>
          <w:szCs w:val="20"/>
        </w:rPr>
        <w:t xml:space="preserve"> юридического отдела</w:t>
      </w:r>
    </w:p>
    <w:p w:rsidR="009027F7" w:rsidRPr="009027F7" w:rsidRDefault="009027F7" w:rsidP="009027F7">
      <w:pPr>
        <w:spacing w:after="0" w:line="240" w:lineRule="auto"/>
        <w:rPr>
          <w:rFonts w:ascii="Times New Roman" w:hAnsi="Times New Roman"/>
          <w:sz w:val="20"/>
          <w:szCs w:val="20"/>
        </w:rPr>
      </w:pPr>
      <w:r w:rsidRPr="009027F7">
        <w:rPr>
          <w:rFonts w:ascii="Times New Roman" w:hAnsi="Times New Roman"/>
          <w:sz w:val="20"/>
          <w:szCs w:val="20"/>
        </w:rPr>
        <w:t>филиала Кадастровой палаты по Иркутской области</w:t>
      </w:r>
    </w:p>
    <w:p w:rsidR="009027F7" w:rsidRDefault="009027F7" w:rsidP="00D631EC">
      <w:pPr>
        <w:autoSpaceDE w:val="0"/>
        <w:autoSpaceDN w:val="0"/>
        <w:adjustRightInd w:val="0"/>
        <w:spacing w:after="0" w:line="240" w:lineRule="auto"/>
        <w:ind w:firstLine="567"/>
        <w:jc w:val="both"/>
        <w:rPr>
          <w:rFonts w:ascii="Times New Roman" w:hAnsi="Times New Roman"/>
          <w:sz w:val="26"/>
          <w:szCs w:val="26"/>
        </w:rPr>
      </w:pPr>
    </w:p>
    <w:sectPr w:rsidR="009027F7" w:rsidSect="00C93B0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6B"/>
    <w:rsid w:val="00042A9A"/>
    <w:rsid w:val="00042BBF"/>
    <w:rsid w:val="000E01D9"/>
    <w:rsid w:val="00171AE0"/>
    <w:rsid w:val="0019436B"/>
    <w:rsid w:val="001C3041"/>
    <w:rsid w:val="001E145E"/>
    <w:rsid w:val="00226AE0"/>
    <w:rsid w:val="00235178"/>
    <w:rsid w:val="00256956"/>
    <w:rsid w:val="00263EA8"/>
    <w:rsid w:val="00265316"/>
    <w:rsid w:val="00271084"/>
    <w:rsid w:val="00284430"/>
    <w:rsid w:val="002903A0"/>
    <w:rsid w:val="002B1278"/>
    <w:rsid w:val="002E0265"/>
    <w:rsid w:val="002F556B"/>
    <w:rsid w:val="00310922"/>
    <w:rsid w:val="00343E6D"/>
    <w:rsid w:val="003F188F"/>
    <w:rsid w:val="003F2E83"/>
    <w:rsid w:val="004230D9"/>
    <w:rsid w:val="0045015F"/>
    <w:rsid w:val="00455980"/>
    <w:rsid w:val="00471605"/>
    <w:rsid w:val="004A6DA7"/>
    <w:rsid w:val="004D18EA"/>
    <w:rsid w:val="004F4E0A"/>
    <w:rsid w:val="00555AB1"/>
    <w:rsid w:val="00581CEA"/>
    <w:rsid w:val="005A270A"/>
    <w:rsid w:val="00605E0F"/>
    <w:rsid w:val="006B67DB"/>
    <w:rsid w:val="00702583"/>
    <w:rsid w:val="00724A33"/>
    <w:rsid w:val="007710B2"/>
    <w:rsid w:val="007A303C"/>
    <w:rsid w:val="008A64C5"/>
    <w:rsid w:val="008D0F83"/>
    <w:rsid w:val="008F220A"/>
    <w:rsid w:val="009027F7"/>
    <w:rsid w:val="00927AE9"/>
    <w:rsid w:val="009A05C7"/>
    <w:rsid w:val="009C023B"/>
    <w:rsid w:val="009F667C"/>
    <w:rsid w:val="00A1523F"/>
    <w:rsid w:val="00A1764F"/>
    <w:rsid w:val="00A97366"/>
    <w:rsid w:val="00AB7905"/>
    <w:rsid w:val="00B24F70"/>
    <w:rsid w:val="00B66128"/>
    <w:rsid w:val="00B7456B"/>
    <w:rsid w:val="00B821CA"/>
    <w:rsid w:val="00BB1FE4"/>
    <w:rsid w:val="00BD3366"/>
    <w:rsid w:val="00C0148F"/>
    <w:rsid w:val="00C106BF"/>
    <w:rsid w:val="00C10B38"/>
    <w:rsid w:val="00C709CE"/>
    <w:rsid w:val="00C93B0A"/>
    <w:rsid w:val="00CA0996"/>
    <w:rsid w:val="00CA7241"/>
    <w:rsid w:val="00D631EC"/>
    <w:rsid w:val="00D80AD4"/>
    <w:rsid w:val="00DB0062"/>
    <w:rsid w:val="00DF6A75"/>
    <w:rsid w:val="00E11C22"/>
    <w:rsid w:val="00E62787"/>
    <w:rsid w:val="00E67F36"/>
    <w:rsid w:val="00EB0B9D"/>
    <w:rsid w:val="00ED3EF6"/>
    <w:rsid w:val="00EE2913"/>
    <w:rsid w:val="00F13D5F"/>
    <w:rsid w:val="00F22CD8"/>
    <w:rsid w:val="00F57460"/>
    <w:rsid w:val="00F761CD"/>
    <w:rsid w:val="00FA12D0"/>
    <w:rsid w:val="00FD5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08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08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04FE2EE64E3E6C82E8B3A86D279A54C411A0C1424D4F45910B872C9AB4553887F3D4737C481B8E8BBC918CE5B4D3C7CDC58DD9904F4F1ACI2LAB"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CharactersWithSpaces>
  <SharedDoc>false</SharedDoc>
  <HLinks>
    <vt:vector size="6" baseType="variant">
      <vt:variant>
        <vt:i4>2949169</vt:i4>
      </vt:variant>
      <vt:variant>
        <vt:i4>0</vt:i4>
      </vt:variant>
      <vt:variant>
        <vt:i4>0</vt:i4>
      </vt:variant>
      <vt:variant>
        <vt:i4>5</vt:i4>
      </vt:variant>
      <vt:variant>
        <vt:lpwstr>consultantplus://offline/ref=B04FE2EE64E3E6C82E8B3A86D279A54C411A0C1424D4F45910B872C9AB4553887F3D4737C481B8E8BBC918CE5B4D3C7CDC58DD9904F4F1ACI2LAB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mailushkina_uf</dc:creator>
  <cp:keywords/>
  <cp:lastModifiedBy>ADMIN</cp:lastModifiedBy>
  <cp:revision>2</cp:revision>
  <cp:lastPrinted>2019-02-20T02:27:00Z</cp:lastPrinted>
  <dcterms:created xsi:type="dcterms:W3CDTF">2019-03-05T02:43:00Z</dcterms:created>
  <dcterms:modified xsi:type="dcterms:W3CDTF">2019-03-05T02:43:00Z</dcterms:modified>
</cp:coreProperties>
</file>