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F4" w:rsidRDefault="00D6655F" w:rsidP="00FC47F4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F4" w:rsidRDefault="00FC47F4" w:rsidP="00FC47F4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C47F4" w:rsidRDefault="00FC47F4" w:rsidP="00FC47F4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C47F4" w:rsidRDefault="00FC47F4" w:rsidP="00FC47F4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C47F4" w:rsidRDefault="00FC47F4" w:rsidP="00FC47F4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7pt;margin-top:37.45pt;width:203.2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04ECB98A&#10;AAAKAQAADwAAAGRycy9kb3ducmV2LnhtbEyPwU7DMBBE70j8g7VIXBC1G7WUhDhVVYE4t3Dh5sbb&#10;JCJeJ7HbpHw9y4keRzOaeZOvJ9eKMw6h8aRhPlMgkEpvG6o0fH68PT6DCNGQNa0n1HDBAOvi9iY3&#10;mfUj7fC8j5XgEgqZ0VDH2GVShrJGZ8LMd0jsHf3gTGQ5VNIOZuRy18pEqSfpTEO8UJsOtzWW3/uT&#10;0+DH14vz2Kvk4evHvW83/e6Y9Frf302bFxARp/gfhj98RoeCmQ7+RDaIlvV8wV+ihtUiBcGBZaKW&#10;IA7srNIUZJHL6wvFLwAAAP//AwBQSwECLQAUAAYACAAAACEAtoM4kv4AAADhAQAAEwAAAAAAAAAA&#10;AAAAAAAAAAAAW0NvbnRlbnRfVHlwZXNdLnhtbFBLAQItABQABgAIAAAAIQA4/SH/1gAAAJQBAAAL&#10;AAAAAAAAAAAAAAAAAC8BAABfcmVscy8ucmVsc1BLAQItABQABgAIAAAAIQAixewKPwIAAFYEAAAO&#10;AAAAAAAAAAAAAAAAAC4CAABkcnMvZTJvRG9jLnhtbFBLAQItABQABgAIAAAAIQDTgQIH3wAAAAoB&#10;AAAPAAAAAAAAAAAAAAAAAJkEAABkcnMvZG93bnJldi54bWxQSwUGAAAAAAQABADzAAAApQUAAAAA&#10;" strokecolor="white">
                <v:textbox>
                  <w:txbxContent>
                    <w:p w:rsidR="00FC47F4" w:rsidRDefault="00FC47F4" w:rsidP="00FC47F4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C47F4" w:rsidRDefault="00FC47F4" w:rsidP="00FC47F4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C47F4" w:rsidRDefault="00FC47F4" w:rsidP="00FC47F4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C47F4" w:rsidRDefault="00FC47F4" w:rsidP="00FC47F4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57475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F4" w:rsidRDefault="00FC47F4" w:rsidP="00FC47F4">
      <w:pPr>
        <w:pStyle w:val="40"/>
        <w:spacing w:before="0" w:after="0" w:line="240" w:lineRule="auto"/>
        <w:jc w:val="center"/>
        <w:rPr>
          <w:rStyle w:val="4"/>
          <w:rFonts w:ascii="Segoe UI" w:hAnsi="Segoe UI" w:cs="Segoe UI"/>
          <w:bCs/>
          <w:color w:val="000000"/>
          <w:sz w:val="32"/>
          <w:szCs w:val="32"/>
        </w:rPr>
      </w:pPr>
    </w:p>
    <w:p w:rsidR="000A118E" w:rsidRPr="00FC47F4" w:rsidRDefault="00FC47F4" w:rsidP="00FC47F4">
      <w:pPr>
        <w:pStyle w:val="40"/>
        <w:spacing w:before="0" w:after="0" w:line="240" w:lineRule="auto"/>
        <w:jc w:val="center"/>
        <w:rPr>
          <w:rStyle w:val="4"/>
          <w:rFonts w:ascii="Segoe UI" w:hAnsi="Segoe UI" w:cs="Segoe UI"/>
          <w:bCs/>
          <w:color w:val="000000"/>
          <w:sz w:val="32"/>
          <w:szCs w:val="32"/>
        </w:rPr>
      </w:pPr>
      <w:r w:rsidRPr="00FC47F4">
        <w:rPr>
          <w:rStyle w:val="4"/>
          <w:rFonts w:ascii="Segoe UI" w:hAnsi="Segoe UI" w:cs="Segoe UI"/>
          <w:bCs/>
          <w:color w:val="000000"/>
          <w:sz w:val="32"/>
          <w:szCs w:val="32"/>
        </w:rPr>
        <w:t>Как сэкономить на нотариусе</w:t>
      </w:r>
    </w:p>
    <w:p w:rsidR="00FC47F4" w:rsidRPr="00FC47F4" w:rsidRDefault="00FC47F4" w:rsidP="00FC47F4">
      <w:pPr>
        <w:pStyle w:val="40"/>
        <w:spacing w:before="0" w:after="0" w:line="240" w:lineRule="auto"/>
        <w:rPr>
          <w:rStyle w:val="4"/>
          <w:rFonts w:ascii="Segoe UI" w:hAnsi="Segoe UI" w:cs="Segoe UI"/>
          <w:b/>
          <w:bCs/>
          <w:color w:val="000000"/>
        </w:rPr>
      </w:pPr>
    </w:p>
    <w:p w:rsidR="00F477D6" w:rsidRPr="00FC47F4" w:rsidRDefault="00F477D6" w:rsidP="00FC47F4">
      <w:pPr>
        <w:pStyle w:val="40"/>
        <w:shd w:val="clear" w:color="auto" w:fill="auto"/>
        <w:spacing w:before="0" w:after="0" w:line="240" w:lineRule="auto"/>
        <w:ind w:firstLine="851"/>
        <w:rPr>
          <w:rStyle w:val="4"/>
          <w:rFonts w:ascii="Segoe UI" w:hAnsi="Segoe UI" w:cs="Segoe UI"/>
          <w:bCs/>
          <w:color w:val="000000"/>
        </w:rPr>
      </w:pPr>
      <w:r w:rsidRPr="00FC47F4">
        <w:rPr>
          <w:rStyle w:val="4"/>
          <w:rFonts w:ascii="Segoe UI" w:hAnsi="Segoe UI" w:cs="Segoe UI"/>
          <w:bCs/>
          <w:color w:val="000000"/>
        </w:rPr>
        <w:t>31 июля 2019 г</w:t>
      </w:r>
      <w:r w:rsidR="00FC47F4">
        <w:rPr>
          <w:rStyle w:val="4"/>
          <w:rFonts w:ascii="Segoe UI" w:hAnsi="Segoe UI" w:cs="Segoe UI"/>
          <w:bCs/>
          <w:color w:val="000000"/>
        </w:rPr>
        <w:t>ода</w:t>
      </w:r>
      <w:r w:rsidRPr="00FC47F4">
        <w:rPr>
          <w:rStyle w:val="4"/>
          <w:rFonts w:ascii="Segoe UI" w:hAnsi="Segoe UI" w:cs="Segoe UI"/>
          <w:bCs/>
          <w:color w:val="000000"/>
        </w:rPr>
        <w:t xml:space="preserve"> вступили в силу изменения законодательства, которые улучшают положение собственников недвижимости, желающих продать, подарить свой объект недвижимости или заключить договор </w:t>
      </w:r>
      <w:r w:rsidR="001778C4" w:rsidRPr="00FC47F4">
        <w:rPr>
          <w:rStyle w:val="4"/>
          <w:rFonts w:ascii="Segoe UI" w:hAnsi="Segoe UI" w:cs="Segoe UI"/>
          <w:bCs/>
          <w:color w:val="000000"/>
        </w:rPr>
        <w:t>ипотеки</w:t>
      </w:r>
      <w:r w:rsidRPr="00FC47F4">
        <w:rPr>
          <w:rStyle w:val="4"/>
          <w:rFonts w:ascii="Segoe UI" w:hAnsi="Segoe UI" w:cs="Segoe UI"/>
          <w:bCs/>
          <w:color w:val="000000"/>
        </w:rPr>
        <w:t xml:space="preserve">. Давайте разберемся в новых </w:t>
      </w:r>
      <w:proofErr w:type="gramStart"/>
      <w:r w:rsidRPr="00FC47F4">
        <w:rPr>
          <w:rStyle w:val="4"/>
          <w:rFonts w:ascii="Segoe UI" w:hAnsi="Segoe UI" w:cs="Segoe UI"/>
          <w:bCs/>
          <w:color w:val="000000"/>
        </w:rPr>
        <w:t>правилах</w:t>
      </w:r>
      <w:proofErr w:type="gramEnd"/>
      <w:r w:rsidRPr="00FC47F4">
        <w:rPr>
          <w:rStyle w:val="4"/>
          <w:rFonts w:ascii="Segoe UI" w:hAnsi="Segoe UI" w:cs="Segoe UI"/>
          <w:bCs/>
          <w:color w:val="000000"/>
        </w:rPr>
        <w:t>: в каких случаях требуется нотариальное удостоверение договора, а в каких нет.</w:t>
      </w:r>
    </w:p>
    <w:p w:rsidR="00F477D6" w:rsidRPr="00FC47F4" w:rsidRDefault="00FC47F4" w:rsidP="00FC47F4">
      <w:pPr>
        <w:pStyle w:val="40"/>
        <w:shd w:val="clear" w:color="auto" w:fill="auto"/>
        <w:spacing w:before="0" w:after="0" w:line="240" w:lineRule="auto"/>
        <w:ind w:firstLine="851"/>
        <w:rPr>
          <w:rStyle w:val="4"/>
          <w:rFonts w:ascii="Segoe UI" w:hAnsi="Segoe UI" w:cs="Segoe UI"/>
          <w:bCs/>
          <w:color w:val="000000"/>
        </w:rPr>
      </w:pPr>
      <w:r>
        <w:rPr>
          <w:rStyle w:val="4"/>
          <w:rFonts w:ascii="Segoe UI" w:hAnsi="Segoe UI" w:cs="Segoe UI"/>
          <w:bCs/>
          <w:color w:val="000000"/>
        </w:rPr>
        <w:t>Ранее н</w:t>
      </w:r>
      <w:r w:rsidR="00F477D6" w:rsidRPr="00FC47F4">
        <w:rPr>
          <w:rStyle w:val="4"/>
          <w:rFonts w:ascii="Segoe UI" w:hAnsi="Segoe UI" w:cs="Segoe UI"/>
          <w:bCs/>
          <w:color w:val="000000"/>
        </w:rPr>
        <w:t xml:space="preserve">отариальное удостоверение договора </w:t>
      </w:r>
      <w:r>
        <w:rPr>
          <w:rStyle w:val="4"/>
          <w:rFonts w:ascii="Segoe UI" w:hAnsi="Segoe UI" w:cs="Segoe UI"/>
          <w:bCs/>
          <w:color w:val="000000"/>
        </w:rPr>
        <w:t>требовалось</w:t>
      </w:r>
      <w:r w:rsidR="00F477D6" w:rsidRPr="00FC47F4">
        <w:rPr>
          <w:rStyle w:val="4"/>
          <w:rFonts w:ascii="Segoe UI" w:hAnsi="Segoe UI" w:cs="Segoe UI"/>
          <w:bCs/>
          <w:color w:val="000000"/>
        </w:rPr>
        <w:t xml:space="preserve"> в ситуации, когда </w:t>
      </w:r>
      <w:r w:rsidR="001778C4" w:rsidRPr="00FC47F4">
        <w:rPr>
          <w:rStyle w:val="4"/>
          <w:rFonts w:ascii="Segoe UI" w:hAnsi="Segoe UI" w:cs="Segoe UI"/>
          <w:bCs/>
          <w:color w:val="000000"/>
        </w:rPr>
        <w:t>существует</w:t>
      </w:r>
      <w:r w:rsidR="00F477D6" w:rsidRPr="00FC47F4">
        <w:rPr>
          <w:rStyle w:val="4"/>
          <w:rFonts w:ascii="Segoe UI" w:hAnsi="Segoe UI" w:cs="Segoe UI"/>
          <w:bCs/>
          <w:color w:val="000000"/>
        </w:rPr>
        <w:t xml:space="preserve"> право общей долевой собственности и по договору переходят именно доли в праве на недвижимость</w:t>
      </w:r>
      <w:r w:rsidR="00BD4AC1" w:rsidRPr="00FC47F4">
        <w:rPr>
          <w:rStyle w:val="4"/>
          <w:rFonts w:ascii="Segoe UI" w:hAnsi="Segoe UI" w:cs="Segoe UI"/>
          <w:bCs/>
          <w:color w:val="000000"/>
        </w:rPr>
        <w:t>, такие же правила были установлены и для договора ипотеки.</w:t>
      </w:r>
      <w:r>
        <w:rPr>
          <w:rStyle w:val="4"/>
          <w:rFonts w:ascii="Segoe UI" w:hAnsi="Segoe UI" w:cs="Segoe UI"/>
          <w:bCs/>
          <w:color w:val="000000"/>
        </w:rPr>
        <w:t xml:space="preserve"> </w:t>
      </w:r>
      <w:r w:rsidR="00BD4AC1" w:rsidRPr="00FC47F4">
        <w:rPr>
          <w:rStyle w:val="4"/>
          <w:rFonts w:ascii="Segoe UI" w:hAnsi="Segoe UI" w:cs="Segoe UI"/>
          <w:bCs/>
          <w:color w:val="000000"/>
        </w:rPr>
        <w:t xml:space="preserve">Теперь эти правила уточнены. </w:t>
      </w:r>
      <w:r w:rsidR="00F477D6" w:rsidRPr="00FC47F4">
        <w:rPr>
          <w:rStyle w:val="4"/>
          <w:rFonts w:ascii="Segoe UI" w:hAnsi="Segoe UI" w:cs="Segoe UI"/>
          <w:bCs/>
          <w:color w:val="000000"/>
        </w:rPr>
        <w:t>Согласно изменениям, можно обойтись без нотариального удостоверения сделки в том случае, когда по сделке собственники передают одновременно</w:t>
      </w:r>
      <w:r w:rsidR="00BD4AC1" w:rsidRPr="00FC47F4">
        <w:rPr>
          <w:rStyle w:val="4"/>
          <w:rFonts w:ascii="Segoe UI" w:hAnsi="Segoe UI" w:cs="Segoe UI"/>
          <w:bCs/>
          <w:color w:val="000000"/>
        </w:rPr>
        <w:t xml:space="preserve"> все доли в праве на такой объект недвижимости.</w:t>
      </w:r>
    </w:p>
    <w:p w:rsidR="00BD4AC1" w:rsidRPr="00FC47F4" w:rsidRDefault="00BD4AC1" w:rsidP="00FC47F4">
      <w:pPr>
        <w:pStyle w:val="40"/>
        <w:shd w:val="clear" w:color="auto" w:fill="auto"/>
        <w:spacing w:before="0" w:after="0" w:line="240" w:lineRule="auto"/>
        <w:ind w:firstLine="851"/>
        <w:rPr>
          <w:rStyle w:val="4"/>
          <w:rFonts w:ascii="Segoe UI" w:hAnsi="Segoe UI" w:cs="Segoe UI"/>
          <w:bCs/>
          <w:color w:val="000000"/>
        </w:rPr>
      </w:pPr>
      <w:r w:rsidRPr="00FC47F4">
        <w:rPr>
          <w:rStyle w:val="4"/>
          <w:rFonts w:ascii="Segoe UI" w:hAnsi="Segoe UI" w:cs="Segoe UI"/>
          <w:bCs/>
          <w:color w:val="000000"/>
        </w:rPr>
        <w:t>Например, давайте рассмотрим ситуацию, когда объект недвижимости принадлежит трем собственникам по (1/3 доли в праве). Если заключается договор купли продажи (или дарения и т.д.), по которому только один из собственников передает свою 1/3 долю или два собственника каждый передает по 1/3 доли в праве – такой договор подлежит обязательному нотариальному удостоверению.</w:t>
      </w:r>
    </w:p>
    <w:p w:rsidR="00BD4AC1" w:rsidRPr="00FC47F4" w:rsidRDefault="00BD4AC1" w:rsidP="00FC47F4">
      <w:pPr>
        <w:pStyle w:val="40"/>
        <w:shd w:val="clear" w:color="auto" w:fill="auto"/>
        <w:spacing w:before="0" w:after="0" w:line="240" w:lineRule="auto"/>
        <w:ind w:firstLine="851"/>
        <w:rPr>
          <w:rStyle w:val="4"/>
          <w:rFonts w:ascii="Segoe UI" w:hAnsi="Segoe UI" w:cs="Segoe UI"/>
          <w:bCs/>
          <w:color w:val="000000"/>
        </w:rPr>
      </w:pPr>
      <w:r w:rsidRPr="00FC47F4">
        <w:rPr>
          <w:rStyle w:val="4"/>
          <w:rFonts w:ascii="Segoe UI" w:hAnsi="Segoe UI" w:cs="Segoe UI"/>
          <w:bCs/>
          <w:color w:val="000000"/>
        </w:rPr>
        <w:t>Если же по такому договору все собственники передают все свои доли, то есть в сумме передается право в целом (1/3 + 1/3 + 1/3 = 1), то такой договор можно не удостоверять у нотариуса, а подписать его в простой письменной форме.</w:t>
      </w:r>
    </w:p>
    <w:p w:rsidR="00BD4AC1" w:rsidRPr="00FC47F4" w:rsidRDefault="00BD4AC1" w:rsidP="00FC47F4">
      <w:pPr>
        <w:pStyle w:val="40"/>
        <w:shd w:val="clear" w:color="auto" w:fill="auto"/>
        <w:spacing w:before="0" w:after="0" w:line="240" w:lineRule="auto"/>
        <w:ind w:firstLine="851"/>
        <w:rPr>
          <w:rStyle w:val="4"/>
          <w:rFonts w:ascii="Segoe UI" w:hAnsi="Segoe UI" w:cs="Segoe UI"/>
          <w:bCs/>
          <w:color w:val="000000"/>
        </w:rPr>
      </w:pPr>
      <w:r w:rsidRPr="00FC47F4">
        <w:rPr>
          <w:rStyle w:val="4"/>
          <w:rFonts w:ascii="Segoe UI" w:hAnsi="Segoe UI" w:cs="Segoe UI"/>
          <w:bCs/>
          <w:color w:val="000000"/>
        </w:rPr>
        <w:t>Такое же правило теперь действует и для договоров ипотеки: если в ипотеку передаются все доли в праве на объект недвижимости, можно подписать такой договор без нотариуса.</w:t>
      </w:r>
      <w:r w:rsidR="00FC47F4">
        <w:rPr>
          <w:rStyle w:val="4"/>
          <w:rFonts w:ascii="Segoe UI" w:hAnsi="Segoe UI" w:cs="Segoe UI"/>
          <w:bCs/>
          <w:color w:val="000000"/>
        </w:rPr>
        <w:t xml:space="preserve"> </w:t>
      </w:r>
      <w:r w:rsidRPr="00FC47F4">
        <w:rPr>
          <w:rStyle w:val="4"/>
          <w:rFonts w:ascii="Segoe UI" w:hAnsi="Segoe UI" w:cs="Segoe UI"/>
          <w:bCs/>
          <w:color w:val="000000"/>
        </w:rPr>
        <w:t>Более того, даже если по договору ипотеки переда</w:t>
      </w:r>
      <w:r w:rsidR="001778C4" w:rsidRPr="00FC47F4">
        <w:rPr>
          <w:rStyle w:val="4"/>
          <w:rFonts w:ascii="Segoe UI" w:hAnsi="Segoe UI" w:cs="Segoe UI"/>
          <w:bCs/>
          <w:color w:val="000000"/>
        </w:rPr>
        <w:t>ются</w:t>
      </w:r>
      <w:r w:rsidRPr="00FC47F4">
        <w:rPr>
          <w:rStyle w:val="4"/>
          <w:rFonts w:ascii="Segoe UI" w:hAnsi="Segoe UI" w:cs="Segoe UI"/>
          <w:bCs/>
          <w:color w:val="000000"/>
        </w:rPr>
        <w:t xml:space="preserve"> не все доли, но такой договор заключен с кредитной организацией, такой договор можно также не удостоверять у нотариуса.</w:t>
      </w:r>
    </w:p>
    <w:p w:rsidR="00F477D6" w:rsidRPr="00FC47F4" w:rsidRDefault="00BD4AC1" w:rsidP="00FC47F4">
      <w:pPr>
        <w:pStyle w:val="40"/>
        <w:shd w:val="clear" w:color="auto" w:fill="auto"/>
        <w:spacing w:before="0" w:after="0" w:line="240" w:lineRule="auto"/>
        <w:ind w:firstLine="851"/>
        <w:rPr>
          <w:rStyle w:val="4"/>
          <w:rFonts w:ascii="Segoe UI" w:hAnsi="Segoe UI" w:cs="Segoe UI"/>
          <w:bCs/>
          <w:color w:val="000000"/>
        </w:rPr>
      </w:pPr>
      <w:r w:rsidRPr="00FC47F4">
        <w:rPr>
          <w:rStyle w:val="4"/>
          <w:rFonts w:ascii="Segoe UI" w:hAnsi="Segoe UI" w:cs="Segoe UI"/>
          <w:bCs/>
          <w:color w:val="000000"/>
        </w:rPr>
        <w:t>Как видно, изменения, всту</w:t>
      </w:r>
      <w:r w:rsidR="001778C4" w:rsidRPr="00FC47F4">
        <w:rPr>
          <w:rStyle w:val="4"/>
          <w:rFonts w:ascii="Segoe UI" w:hAnsi="Segoe UI" w:cs="Segoe UI"/>
          <w:bCs/>
          <w:color w:val="000000"/>
        </w:rPr>
        <w:t>пившие в силу с 31 июля 2019 г</w:t>
      </w:r>
      <w:r w:rsidR="00FC47F4">
        <w:rPr>
          <w:rStyle w:val="4"/>
          <w:rFonts w:ascii="Segoe UI" w:hAnsi="Segoe UI" w:cs="Segoe UI"/>
          <w:bCs/>
          <w:color w:val="000000"/>
        </w:rPr>
        <w:t>ода</w:t>
      </w:r>
      <w:r w:rsidR="001778C4" w:rsidRPr="00FC47F4">
        <w:rPr>
          <w:rStyle w:val="4"/>
          <w:rFonts w:ascii="Segoe UI" w:hAnsi="Segoe UI" w:cs="Segoe UI"/>
          <w:bCs/>
          <w:color w:val="000000"/>
        </w:rPr>
        <w:t>, позволяют в определенных ситуациях сократить расходы на совершение сделок с недвижимостью, поэтому знать о таких способах экономии необходимо.</w:t>
      </w:r>
    </w:p>
    <w:p w:rsidR="00DB575F" w:rsidRDefault="007A1AB6" w:rsidP="00FC47F4">
      <w:pPr>
        <w:pStyle w:val="40"/>
        <w:spacing w:before="0" w:after="0" w:line="240" w:lineRule="auto"/>
        <w:ind w:firstLine="851"/>
        <w:rPr>
          <w:rStyle w:val="4"/>
          <w:rFonts w:ascii="Segoe UI" w:hAnsi="Segoe UI" w:cs="Segoe UI"/>
          <w:bCs/>
          <w:color w:val="000000"/>
        </w:rPr>
      </w:pPr>
      <w:r w:rsidRPr="00FC47F4">
        <w:rPr>
          <w:rStyle w:val="4"/>
          <w:rFonts w:ascii="Segoe UI" w:hAnsi="Segoe UI" w:cs="Segoe UI"/>
          <w:bCs/>
          <w:color w:val="000000"/>
        </w:rPr>
        <w:t xml:space="preserve">Кроме того, напоминаем, что подготовленные вами документы можно подать на государственную регистрацию в электронном виде. </w:t>
      </w:r>
      <w:r w:rsidR="002C30AD" w:rsidRPr="00FC47F4">
        <w:rPr>
          <w:rStyle w:val="4"/>
          <w:rFonts w:ascii="Segoe UI" w:hAnsi="Segoe UI" w:cs="Segoe UI"/>
          <w:bCs/>
          <w:color w:val="000000"/>
        </w:rPr>
        <w:t>Подробнее о подаче документов в электронном виде и о получении электронной подписи можно узнать на сайте rosreestr38.ru.</w:t>
      </w:r>
    </w:p>
    <w:p w:rsidR="00FC47F4" w:rsidRDefault="00FC47F4" w:rsidP="00FC47F4">
      <w:pPr>
        <w:pStyle w:val="40"/>
        <w:spacing w:before="0" w:after="0" w:line="240" w:lineRule="auto"/>
        <w:ind w:firstLine="0"/>
        <w:rPr>
          <w:rStyle w:val="4"/>
          <w:rFonts w:ascii="Segoe UI" w:hAnsi="Segoe UI" w:cs="Segoe UI"/>
          <w:bCs/>
          <w:color w:val="000000"/>
        </w:rPr>
      </w:pPr>
    </w:p>
    <w:p w:rsidR="00FC47F4" w:rsidRDefault="00FC47F4" w:rsidP="00FC47F4">
      <w:pPr>
        <w:pStyle w:val="40"/>
        <w:spacing w:before="0" w:after="0" w:line="240" w:lineRule="auto"/>
        <w:ind w:firstLine="0"/>
        <w:rPr>
          <w:rStyle w:val="4"/>
          <w:rFonts w:ascii="Segoe UI" w:hAnsi="Segoe UI" w:cs="Segoe UI"/>
          <w:bCs/>
          <w:color w:val="000000"/>
        </w:rPr>
      </w:pPr>
    </w:p>
    <w:p w:rsidR="00FC47F4" w:rsidRPr="00FC47F4" w:rsidRDefault="00FC47F4" w:rsidP="00FC47F4">
      <w:pPr>
        <w:pStyle w:val="40"/>
        <w:spacing w:before="0" w:after="0" w:line="240" w:lineRule="auto"/>
        <w:ind w:firstLine="0"/>
        <w:rPr>
          <w:rStyle w:val="4"/>
          <w:rFonts w:ascii="Segoe UI" w:hAnsi="Segoe UI" w:cs="Segoe UI"/>
          <w:bCs/>
          <w:color w:val="000000"/>
        </w:rPr>
      </w:pPr>
      <w:r>
        <w:rPr>
          <w:rStyle w:val="4"/>
          <w:rFonts w:ascii="Segoe UI" w:hAnsi="Segoe UI" w:cs="Segoe UI"/>
          <w:bCs/>
          <w:color w:val="000000"/>
        </w:rPr>
        <w:t xml:space="preserve">По информации Управления </w:t>
      </w:r>
      <w:proofErr w:type="spellStart"/>
      <w:r>
        <w:rPr>
          <w:rStyle w:val="4"/>
          <w:rFonts w:ascii="Segoe UI" w:hAnsi="Segoe UI" w:cs="Segoe UI"/>
          <w:bCs/>
          <w:color w:val="000000"/>
        </w:rPr>
        <w:t>Росреестра</w:t>
      </w:r>
      <w:proofErr w:type="spellEnd"/>
      <w:r>
        <w:rPr>
          <w:rStyle w:val="4"/>
          <w:rFonts w:ascii="Segoe UI" w:hAnsi="Segoe UI" w:cs="Segoe UI"/>
          <w:bCs/>
          <w:color w:val="000000"/>
        </w:rPr>
        <w:t xml:space="preserve"> по Иркутской области</w:t>
      </w:r>
    </w:p>
    <w:sectPr w:rsidR="00FC47F4" w:rsidRPr="00FC47F4" w:rsidSect="00B13D29">
      <w:pgSz w:w="11909" w:h="16840"/>
      <w:pgMar w:top="709" w:right="852" w:bottom="426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BF"/>
    <w:rsid w:val="00012798"/>
    <w:rsid w:val="00015611"/>
    <w:rsid w:val="000225BF"/>
    <w:rsid w:val="000303AE"/>
    <w:rsid w:val="00064517"/>
    <w:rsid w:val="00095BF7"/>
    <w:rsid w:val="000A118E"/>
    <w:rsid w:val="000C2AFB"/>
    <w:rsid w:val="001307D4"/>
    <w:rsid w:val="001778C4"/>
    <w:rsid w:val="00246449"/>
    <w:rsid w:val="00290C43"/>
    <w:rsid w:val="002973A8"/>
    <w:rsid w:val="002C30AD"/>
    <w:rsid w:val="00317BA5"/>
    <w:rsid w:val="004427DC"/>
    <w:rsid w:val="004A30DF"/>
    <w:rsid w:val="004C6AB2"/>
    <w:rsid w:val="004F22C1"/>
    <w:rsid w:val="00563709"/>
    <w:rsid w:val="00584887"/>
    <w:rsid w:val="005A46A1"/>
    <w:rsid w:val="0069098B"/>
    <w:rsid w:val="006A60EC"/>
    <w:rsid w:val="006B58E2"/>
    <w:rsid w:val="006B5EBF"/>
    <w:rsid w:val="006C543F"/>
    <w:rsid w:val="00700BF9"/>
    <w:rsid w:val="007A1AB6"/>
    <w:rsid w:val="007B164C"/>
    <w:rsid w:val="008213A1"/>
    <w:rsid w:val="008E60DE"/>
    <w:rsid w:val="00914CC9"/>
    <w:rsid w:val="00930DB2"/>
    <w:rsid w:val="00960212"/>
    <w:rsid w:val="009814A2"/>
    <w:rsid w:val="009B59D0"/>
    <w:rsid w:val="009E389C"/>
    <w:rsid w:val="009F0E19"/>
    <w:rsid w:val="00A259AB"/>
    <w:rsid w:val="00A376E6"/>
    <w:rsid w:val="00A43E14"/>
    <w:rsid w:val="00A452A7"/>
    <w:rsid w:val="00A47547"/>
    <w:rsid w:val="00A66C30"/>
    <w:rsid w:val="00A705F0"/>
    <w:rsid w:val="00A849A2"/>
    <w:rsid w:val="00A869A6"/>
    <w:rsid w:val="00AE0063"/>
    <w:rsid w:val="00B03E5A"/>
    <w:rsid w:val="00B04838"/>
    <w:rsid w:val="00B13D29"/>
    <w:rsid w:val="00B50487"/>
    <w:rsid w:val="00B651D7"/>
    <w:rsid w:val="00B92F85"/>
    <w:rsid w:val="00BD4AC1"/>
    <w:rsid w:val="00C2743E"/>
    <w:rsid w:val="00CA4221"/>
    <w:rsid w:val="00CF10FD"/>
    <w:rsid w:val="00D20E9E"/>
    <w:rsid w:val="00D35533"/>
    <w:rsid w:val="00D6655F"/>
    <w:rsid w:val="00DB575F"/>
    <w:rsid w:val="00DC5324"/>
    <w:rsid w:val="00E44C7F"/>
    <w:rsid w:val="00E662D8"/>
    <w:rsid w:val="00E74A4D"/>
    <w:rsid w:val="00EC3DEC"/>
    <w:rsid w:val="00F477D6"/>
    <w:rsid w:val="00FA7477"/>
    <w:rsid w:val="00FC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93" w:lineRule="exact"/>
      <w:ind w:firstLine="520"/>
      <w:jc w:val="both"/>
    </w:pPr>
    <w:rPr>
      <w:rFonts w:ascii="Times New Roman" w:hAnsi="Times New Roman"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0" w:after="240" w:line="240" w:lineRule="atLeast"/>
      <w:ind w:firstLine="52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240" w:after="120" w:line="298" w:lineRule="exact"/>
      <w:ind w:firstLine="520"/>
      <w:jc w:val="both"/>
    </w:pPr>
    <w:rPr>
      <w:rFonts w:ascii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6A60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A60E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93" w:lineRule="exact"/>
      <w:ind w:firstLine="520"/>
      <w:jc w:val="both"/>
    </w:pPr>
    <w:rPr>
      <w:rFonts w:ascii="Times New Roman" w:hAnsi="Times New Roman"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0" w:after="240" w:line="240" w:lineRule="atLeast"/>
      <w:ind w:firstLine="52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240" w:after="120" w:line="298" w:lineRule="exact"/>
      <w:ind w:firstLine="520"/>
      <w:jc w:val="both"/>
    </w:pPr>
    <w:rPr>
      <w:rFonts w:ascii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6A60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A60E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FDA5-4CC3-4796-994D-CE2888CB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 Михаил Семенович</dc:creator>
  <cp:keywords/>
  <dc:description/>
  <cp:lastModifiedBy>Admin</cp:lastModifiedBy>
  <cp:revision>2</cp:revision>
  <cp:lastPrinted>2019-07-30T04:05:00Z</cp:lastPrinted>
  <dcterms:created xsi:type="dcterms:W3CDTF">2019-08-05T07:10:00Z</dcterms:created>
  <dcterms:modified xsi:type="dcterms:W3CDTF">2019-08-05T07:10:00Z</dcterms:modified>
</cp:coreProperties>
</file>