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8F" w:rsidRDefault="0020448F" w:rsidP="002044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A1BC" wp14:editId="242289A8">
                <wp:simplePos x="0" y="0"/>
                <wp:positionH relativeFrom="column">
                  <wp:posOffset>769930</wp:posOffset>
                </wp:positionH>
                <wp:positionV relativeFrom="paragraph">
                  <wp:posOffset>428226</wp:posOffset>
                </wp:positionV>
                <wp:extent cx="2485582" cy="709281"/>
                <wp:effectExtent l="0" t="0" r="10160" b="152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582" cy="709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8F" w:rsidRPr="005275D5" w:rsidRDefault="0020448F" w:rsidP="002044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0448F" w:rsidRPr="005275D5" w:rsidRDefault="0020448F" w:rsidP="002044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0448F" w:rsidRPr="005275D5" w:rsidRDefault="0020448F" w:rsidP="002044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0448F" w:rsidRPr="00C20E4B" w:rsidRDefault="0020448F" w:rsidP="0020448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A1B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pbPgIAAFYEAAAOAAAAZHJzL2Uyb0RvYy54bWysVM2O0zAQviPxDpbvNGm2Zduo6WrpUoS0&#10;/EgLD+A4TmPheIztNllu3HkF3oEDB268QveNGDvdUi23FTlYM57xNzPfzGRx0beK7IR1EnRBx6OU&#10;EqE5VFJvCvrxw/rZjBLnma6YAi0KeiscvVg+fbLoTC4yaEBVwhIE0S7vTEEb702eJI43omVuBEZo&#10;NNZgW+ZRtZuksqxD9FYlWZo+TzqwlbHAhXN4ezUY6TLi17Xg/l1dO+GJKijm5uNp41mGM1kuWL6x&#10;zDSSH9Jgj8iiZVJj0CPUFfOMbK38B6qV3IKD2o84tAnUteQi1oDVjNMH1dw0zIhYC5LjzJEm9/9g&#10;+dvde0tkVdAzSjRrsUX77/sf+5/73/tfd1/vvpGzwFFnXI6uNwadff8Ceux1rNeZa+CfHNGwapje&#10;iEtroWsEqzDHcXiZnDwdcFwAKbs3UGEwtvUQgfratoFApIQgOvbq9tgf0XvC8TKbzKbTWUYJR9t5&#10;Os9mQwiW37821vlXAloShIJa7H9EZ7tr50M2LL93CcEcKFmtpVJRsZtypSzZMZyVdfxiAQ/clCZd&#10;QefTbDoQ8AiIVnoceiXbgs7S8A1jGGh7qas4kp5JNciYstIHHgN1A4m+L/tDX0qobpFRC8Nw4zKi&#10;0ID9QkmHg11Q93nLrKBEvdbYlfl4MgmbEJXJ9DxDxZ5aylML0xyhCuopGcSVH7Zna6zcNBhpmAMN&#10;l9jJWkaSQ8uHrA554/BG7g+LFrbjVI9ef38Hyz8A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sMpqW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20448F" w:rsidRPr="005275D5" w:rsidRDefault="0020448F" w:rsidP="002044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0448F" w:rsidRPr="005275D5" w:rsidRDefault="0020448F" w:rsidP="002044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0448F" w:rsidRPr="005275D5" w:rsidRDefault="0020448F" w:rsidP="002044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0448F" w:rsidRPr="00C20E4B" w:rsidRDefault="0020448F" w:rsidP="0020448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C07BC22" wp14:editId="2FC956D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FB" w:rsidRDefault="004369FB" w:rsidP="00E44488">
      <w:pPr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F121D" w:rsidRPr="005B2F14" w:rsidRDefault="00BF121D" w:rsidP="00E44488">
      <w:pPr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5B2F14">
        <w:rPr>
          <w:rFonts w:ascii="Segoe UI" w:hAnsi="Segoe UI" w:cs="Segoe UI"/>
          <w:sz w:val="32"/>
          <w:szCs w:val="32"/>
        </w:rPr>
        <w:t>Более 500 тысяч земельных участков в населенных пунктах Иркутской области пройдут переоценку в 2020 году</w:t>
      </w:r>
    </w:p>
    <w:p w:rsidR="00BF121D" w:rsidRDefault="00BF121D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5B2F14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5B2F1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B2F14">
        <w:rPr>
          <w:rFonts w:ascii="Segoe UI" w:hAnsi="Segoe UI" w:cs="Segoe UI"/>
          <w:sz w:val="26"/>
          <w:szCs w:val="26"/>
        </w:rPr>
        <w:t xml:space="preserve"> по Иркутской области информирует о проведени</w:t>
      </w:r>
      <w:r w:rsidR="005B2F14" w:rsidRPr="005B2F14">
        <w:rPr>
          <w:rFonts w:ascii="Segoe UI" w:hAnsi="Segoe UI" w:cs="Segoe UI"/>
          <w:sz w:val="26"/>
          <w:szCs w:val="26"/>
        </w:rPr>
        <w:t>и на территории региона</w:t>
      </w:r>
      <w:r w:rsidRPr="005B2F14">
        <w:rPr>
          <w:rFonts w:ascii="Segoe UI" w:hAnsi="Segoe UI" w:cs="Segoe UI"/>
          <w:sz w:val="26"/>
          <w:szCs w:val="26"/>
        </w:rPr>
        <w:t xml:space="preserve"> кадастровой оценки земель населенных пунктов. </w:t>
      </w:r>
      <w:r w:rsidR="00677D43">
        <w:rPr>
          <w:rFonts w:ascii="Segoe UI" w:hAnsi="Segoe UI" w:cs="Segoe UI"/>
          <w:sz w:val="26"/>
          <w:szCs w:val="26"/>
        </w:rPr>
        <w:t>П</w:t>
      </w:r>
      <w:r w:rsidR="00677D43" w:rsidRPr="005B2F14">
        <w:rPr>
          <w:rFonts w:ascii="Segoe UI" w:hAnsi="Segoe UI" w:cs="Segoe UI"/>
          <w:sz w:val="26"/>
          <w:szCs w:val="26"/>
        </w:rPr>
        <w:t>еречень участков, кадастровую стоимость которых планируется определить в текущем году</w:t>
      </w:r>
      <w:r w:rsidR="00677D43">
        <w:rPr>
          <w:rFonts w:ascii="Segoe UI" w:hAnsi="Segoe UI" w:cs="Segoe UI"/>
          <w:sz w:val="26"/>
          <w:szCs w:val="26"/>
        </w:rPr>
        <w:t>, подготовлен</w:t>
      </w:r>
      <w:r w:rsidR="00677D43" w:rsidRPr="005B2F14">
        <w:rPr>
          <w:rFonts w:ascii="Segoe UI" w:hAnsi="Segoe UI" w:cs="Segoe UI"/>
          <w:sz w:val="26"/>
          <w:szCs w:val="26"/>
        </w:rPr>
        <w:t xml:space="preserve"> </w:t>
      </w:r>
      <w:r w:rsidR="005B2F14" w:rsidRPr="005B2F14">
        <w:rPr>
          <w:rFonts w:ascii="Segoe UI" w:hAnsi="Segoe UI" w:cs="Segoe UI"/>
          <w:sz w:val="26"/>
          <w:szCs w:val="26"/>
        </w:rPr>
        <w:t xml:space="preserve">и </w:t>
      </w:r>
      <w:r w:rsidRPr="005B2F14">
        <w:rPr>
          <w:rFonts w:ascii="Segoe UI" w:hAnsi="Segoe UI" w:cs="Segoe UI"/>
          <w:sz w:val="26"/>
          <w:szCs w:val="26"/>
        </w:rPr>
        <w:t>направ</w:t>
      </w:r>
      <w:r w:rsidR="005B2F14" w:rsidRPr="005B2F14">
        <w:rPr>
          <w:rFonts w:ascii="Segoe UI" w:hAnsi="Segoe UI" w:cs="Segoe UI"/>
          <w:sz w:val="26"/>
          <w:szCs w:val="26"/>
        </w:rPr>
        <w:t>лен</w:t>
      </w:r>
      <w:r w:rsidRPr="005B2F14">
        <w:rPr>
          <w:rFonts w:ascii="Segoe UI" w:hAnsi="Segoe UI" w:cs="Segoe UI"/>
          <w:sz w:val="26"/>
          <w:szCs w:val="26"/>
        </w:rPr>
        <w:t xml:space="preserve"> </w:t>
      </w:r>
      <w:r w:rsidR="00677D43">
        <w:rPr>
          <w:rFonts w:ascii="Segoe UI" w:hAnsi="Segoe UI" w:cs="Segoe UI"/>
          <w:sz w:val="26"/>
          <w:szCs w:val="26"/>
        </w:rPr>
        <w:t xml:space="preserve">ведомством </w:t>
      </w:r>
      <w:r w:rsidRPr="005B2F14">
        <w:rPr>
          <w:rFonts w:ascii="Segoe UI" w:hAnsi="Segoe UI" w:cs="Segoe UI"/>
          <w:sz w:val="26"/>
          <w:szCs w:val="26"/>
        </w:rPr>
        <w:t xml:space="preserve">в «Центр государственной кадастровой оценки объектов недвижимости».  </w:t>
      </w:r>
      <w:r w:rsidR="00463368">
        <w:rPr>
          <w:rFonts w:ascii="Segoe UI" w:hAnsi="Segoe UI" w:cs="Segoe UI"/>
          <w:sz w:val="26"/>
          <w:szCs w:val="26"/>
        </w:rPr>
        <w:t xml:space="preserve">Всего в перечень вошло </w:t>
      </w:r>
      <w:r w:rsidR="00463368" w:rsidRPr="00E44488">
        <w:rPr>
          <w:rFonts w:ascii="Segoe UI" w:hAnsi="Segoe UI" w:cs="Segoe UI"/>
          <w:b/>
          <w:sz w:val="26"/>
          <w:szCs w:val="26"/>
        </w:rPr>
        <w:t>более 500 тысяч</w:t>
      </w:r>
      <w:r w:rsidR="00463368">
        <w:rPr>
          <w:rFonts w:ascii="Segoe UI" w:hAnsi="Segoe UI" w:cs="Segoe UI"/>
          <w:sz w:val="26"/>
          <w:szCs w:val="26"/>
        </w:rPr>
        <w:t xml:space="preserve"> земельных участков.</w:t>
      </w:r>
    </w:p>
    <w:p w:rsidR="0020448F" w:rsidRDefault="0020448F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что</w:t>
      </w:r>
      <w:r w:rsidRPr="0020448F">
        <w:rPr>
          <w:rFonts w:ascii="Segoe UI" w:hAnsi="Segoe UI" w:cs="Segoe UI"/>
          <w:sz w:val="26"/>
          <w:szCs w:val="26"/>
        </w:rPr>
        <w:t xml:space="preserve"> кадастров</w:t>
      </w:r>
      <w:r>
        <w:rPr>
          <w:rFonts w:ascii="Segoe UI" w:hAnsi="Segoe UI" w:cs="Segoe UI"/>
          <w:sz w:val="26"/>
          <w:szCs w:val="26"/>
        </w:rPr>
        <w:t>ая стоимость</w:t>
      </w:r>
      <w:r w:rsidRPr="0020448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используется при расчёте </w:t>
      </w:r>
      <w:r w:rsidRPr="0020448F">
        <w:rPr>
          <w:rFonts w:ascii="Segoe UI" w:hAnsi="Segoe UI" w:cs="Segoe UI"/>
          <w:sz w:val="26"/>
          <w:szCs w:val="26"/>
        </w:rPr>
        <w:t>налог</w:t>
      </w:r>
      <w:r>
        <w:rPr>
          <w:rFonts w:ascii="Segoe UI" w:hAnsi="Segoe UI" w:cs="Segoe UI"/>
          <w:sz w:val="26"/>
          <w:szCs w:val="26"/>
        </w:rPr>
        <w:t>а</w:t>
      </w:r>
      <w:r w:rsidRPr="0020448F">
        <w:rPr>
          <w:rFonts w:ascii="Segoe UI" w:hAnsi="Segoe UI" w:cs="Segoe UI"/>
          <w:sz w:val="26"/>
          <w:szCs w:val="26"/>
        </w:rPr>
        <w:t xml:space="preserve"> на земельные участки</w:t>
      </w:r>
      <w:r>
        <w:rPr>
          <w:rFonts w:ascii="Segoe UI" w:hAnsi="Segoe UI" w:cs="Segoe UI"/>
          <w:sz w:val="26"/>
          <w:szCs w:val="26"/>
        </w:rPr>
        <w:t>, дома, квартиры и другие объекты недвижимости</w:t>
      </w:r>
      <w:r w:rsidRPr="0020448F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Результаты кадастровой оценки также</w:t>
      </w:r>
      <w:r w:rsidRPr="0020448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могут быть использованы</w:t>
      </w:r>
      <w:r w:rsidRPr="0020448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при проведении</w:t>
      </w:r>
      <w:r w:rsidRPr="0020448F">
        <w:rPr>
          <w:rFonts w:ascii="Segoe UI" w:hAnsi="Segoe UI" w:cs="Segoe UI"/>
          <w:sz w:val="26"/>
          <w:szCs w:val="26"/>
        </w:rPr>
        <w:t xml:space="preserve"> ряда операций с недвижимостью, </w:t>
      </w:r>
      <w:r>
        <w:rPr>
          <w:rFonts w:ascii="Segoe UI" w:hAnsi="Segoe UI" w:cs="Segoe UI"/>
          <w:sz w:val="26"/>
          <w:szCs w:val="26"/>
        </w:rPr>
        <w:t>в том числе при оформлении</w:t>
      </w:r>
      <w:r w:rsidRPr="0020448F">
        <w:rPr>
          <w:rFonts w:ascii="Segoe UI" w:hAnsi="Segoe UI" w:cs="Segoe UI"/>
          <w:sz w:val="26"/>
          <w:szCs w:val="26"/>
        </w:rPr>
        <w:t xml:space="preserve"> аренд</w:t>
      </w:r>
      <w:r>
        <w:rPr>
          <w:rFonts w:ascii="Segoe UI" w:hAnsi="Segoe UI" w:cs="Segoe UI"/>
          <w:sz w:val="26"/>
          <w:szCs w:val="26"/>
        </w:rPr>
        <w:t>ы</w:t>
      </w:r>
      <w:r w:rsidRPr="0020448F">
        <w:rPr>
          <w:rFonts w:ascii="Segoe UI" w:hAnsi="Segoe UI" w:cs="Segoe UI"/>
          <w:sz w:val="26"/>
          <w:szCs w:val="26"/>
        </w:rPr>
        <w:t xml:space="preserve"> или наследства.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F63347" w:rsidRPr="005B2F14" w:rsidRDefault="00457D2E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Последний раз государственная кадастровая оценка земель населенных пунктов проводилась в </w:t>
      </w:r>
      <w:r w:rsidR="00450488">
        <w:rPr>
          <w:rFonts w:ascii="Segoe UI" w:hAnsi="Segoe UI" w:cs="Segoe UI"/>
          <w:sz w:val="26"/>
          <w:szCs w:val="26"/>
        </w:rPr>
        <w:t>Иркутской области</w:t>
      </w:r>
      <w:r>
        <w:rPr>
          <w:rFonts w:ascii="Segoe UI" w:hAnsi="Segoe UI" w:cs="Segoe UI"/>
          <w:sz w:val="26"/>
          <w:szCs w:val="26"/>
        </w:rPr>
        <w:t xml:space="preserve"> в 201</w:t>
      </w:r>
      <w:r w:rsidR="00021725">
        <w:rPr>
          <w:rFonts w:ascii="Segoe UI" w:hAnsi="Segoe UI" w:cs="Segoe UI"/>
          <w:sz w:val="26"/>
          <w:szCs w:val="26"/>
        </w:rPr>
        <w:t>2-2013</w:t>
      </w:r>
      <w:r>
        <w:rPr>
          <w:rFonts w:ascii="Segoe UI" w:hAnsi="Segoe UI" w:cs="Segoe UI"/>
          <w:sz w:val="26"/>
          <w:szCs w:val="26"/>
        </w:rPr>
        <w:t xml:space="preserve"> год</w:t>
      </w:r>
      <w:r w:rsidR="00021725">
        <w:rPr>
          <w:rFonts w:ascii="Segoe UI" w:hAnsi="Segoe UI" w:cs="Segoe UI"/>
          <w:sz w:val="26"/>
          <w:szCs w:val="26"/>
        </w:rPr>
        <w:t>ах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5B2F14" w:rsidRPr="005B2F14" w:rsidRDefault="00677D43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не проводит кадастровую оценку объектов недвижимости. </w:t>
      </w:r>
      <w:r w:rsidR="009A4236">
        <w:rPr>
          <w:rFonts w:ascii="Segoe UI" w:hAnsi="Segoe UI" w:cs="Segoe UI"/>
          <w:sz w:val="26"/>
          <w:szCs w:val="26"/>
        </w:rPr>
        <w:t xml:space="preserve">Решение о проведении процедуры </w:t>
      </w:r>
      <w:r w:rsidR="009A4236" w:rsidRPr="009A4236">
        <w:rPr>
          <w:rFonts w:ascii="Segoe UI" w:hAnsi="Segoe UI" w:cs="Segoe UI"/>
          <w:sz w:val="26"/>
          <w:szCs w:val="26"/>
        </w:rPr>
        <w:t>принима</w:t>
      </w:r>
      <w:r w:rsidR="009A4236">
        <w:rPr>
          <w:rFonts w:ascii="Segoe UI" w:hAnsi="Segoe UI" w:cs="Segoe UI"/>
          <w:sz w:val="26"/>
          <w:szCs w:val="26"/>
        </w:rPr>
        <w:t xml:space="preserve">ет </w:t>
      </w:r>
      <w:r w:rsidR="00203CD7">
        <w:rPr>
          <w:rFonts w:ascii="Segoe UI" w:hAnsi="Segoe UI" w:cs="Segoe UI"/>
          <w:sz w:val="26"/>
          <w:szCs w:val="26"/>
        </w:rPr>
        <w:t>П</w:t>
      </w:r>
      <w:r w:rsidR="009A4236">
        <w:rPr>
          <w:rFonts w:ascii="Segoe UI" w:hAnsi="Segoe UI" w:cs="Segoe UI"/>
          <w:sz w:val="26"/>
          <w:szCs w:val="26"/>
        </w:rPr>
        <w:t xml:space="preserve">равительство Иркутской области. До 2018 года </w:t>
      </w:r>
      <w:r w:rsidR="005A0FD6">
        <w:rPr>
          <w:rFonts w:ascii="Segoe UI" w:hAnsi="Segoe UI" w:cs="Segoe UI"/>
          <w:sz w:val="26"/>
          <w:szCs w:val="26"/>
        </w:rPr>
        <w:t xml:space="preserve">определение </w:t>
      </w:r>
      <w:r w:rsidR="00F92DD8">
        <w:rPr>
          <w:rFonts w:ascii="Segoe UI" w:hAnsi="Segoe UI" w:cs="Segoe UI"/>
          <w:sz w:val="26"/>
          <w:szCs w:val="26"/>
        </w:rPr>
        <w:t>кадастровой</w:t>
      </w:r>
      <w:r w:rsidR="009A4236">
        <w:rPr>
          <w:rFonts w:ascii="Segoe UI" w:hAnsi="Segoe UI" w:cs="Segoe UI"/>
          <w:sz w:val="26"/>
          <w:szCs w:val="26"/>
        </w:rPr>
        <w:t xml:space="preserve"> </w:t>
      </w:r>
      <w:r w:rsidR="005A0FD6">
        <w:rPr>
          <w:rFonts w:ascii="Segoe UI" w:hAnsi="Segoe UI" w:cs="Segoe UI"/>
          <w:sz w:val="26"/>
          <w:szCs w:val="26"/>
        </w:rPr>
        <w:t>стоимости</w:t>
      </w:r>
      <w:r w:rsidR="009A4236">
        <w:rPr>
          <w:rFonts w:ascii="Segoe UI" w:hAnsi="Segoe UI" w:cs="Segoe UI"/>
          <w:sz w:val="26"/>
          <w:szCs w:val="26"/>
        </w:rPr>
        <w:t xml:space="preserve"> на территории </w:t>
      </w:r>
      <w:r w:rsidR="004C02FD">
        <w:rPr>
          <w:rFonts w:ascii="Segoe UI" w:hAnsi="Segoe UI" w:cs="Segoe UI"/>
          <w:sz w:val="26"/>
          <w:szCs w:val="26"/>
        </w:rPr>
        <w:t xml:space="preserve">региона </w:t>
      </w:r>
      <w:r w:rsidR="009A4236">
        <w:rPr>
          <w:rFonts w:ascii="Segoe UI" w:hAnsi="Segoe UI" w:cs="Segoe UI"/>
          <w:sz w:val="26"/>
          <w:szCs w:val="26"/>
        </w:rPr>
        <w:t>проводил</w:t>
      </w:r>
      <w:r w:rsidR="005A0FD6">
        <w:rPr>
          <w:rFonts w:ascii="Segoe UI" w:hAnsi="Segoe UI" w:cs="Segoe UI"/>
          <w:sz w:val="26"/>
          <w:szCs w:val="26"/>
        </w:rPr>
        <w:t>о</w:t>
      </w:r>
      <w:r w:rsidR="009A4236">
        <w:rPr>
          <w:rFonts w:ascii="Segoe UI" w:hAnsi="Segoe UI" w:cs="Segoe UI"/>
          <w:sz w:val="26"/>
          <w:szCs w:val="26"/>
        </w:rPr>
        <w:t>сь независимыми организациями</w:t>
      </w:r>
      <w:r>
        <w:rPr>
          <w:rFonts w:ascii="Segoe UI" w:hAnsi="Segoe UI" w:cs="Segoe UI"/>
          <w:sz w:val="26"/>
          <w:szCs w:val="26"/>
        </w:rPr>
        <w:t xml:space="preserve"> </w:t>
      </w:r>
      <w:r w:rsidR="009A4236">
        <w:rPr>
          <w:rFonts w:ascii="Segoe UI" w:hAnsi="Segoe UI" w:cs="Segoe UI"/>
          <w:sz w:val="26"/>
          <w:szCs w:val="26"/>
        </w:rPr>
        <w:t xml:space="preserve">оценщиков. С </w:t>
      </w:r>
      <w:r>
        <w:rPr>
          <w:rFonts w:ascii="Segoe UI" w:hAnsi="Segoe UI" w:cs="Segoe UI"/>
          <w:sz w:val="26"/>
          <w:szCs w:val="26"/>
        </w:rPr>
        <w:t xml:space="preserve">2018 года </w:t>
      </w:r>
      <w:r w:rsidR="004C02FD">
        <w:rPr>
          <w:rFonts w:ascii="Segoe UI" w:hAnsi="Segoe UI" w:cs="Segoe UI"/>
          <w:sz w:val="26"/>
          <w:szCs w:val="26"/>
        </w:rPr>
        <w:t xml:space="preserve">эти работы </w:t>
      </w:r>
      <w:r w:rsidR="005A0FD6">
        <w:rPr>
          <w:rFonts w:ascii="Segoe UI" w:hAnsi="Segoe UI" w:cs="Segoe UI"/>
          <w:sz w:val="26"/>
          <w:szCs w:val="26"/>
        </w:rPr>
        <w:t>осуществляет</w:t>
      </w:r>
      <w:r>
        <w:rPr>
          <w:rFonts w:ascii="Segoe UI" w:hAnsi="Segoe UI" w:cs="Segoe UI"/>
          <w:sz w:val="26"/>
          <w:szCs w:val="26"/>
        </w:rPr>
        <w:t xml:space="preserve"> областное бюджетное учреждение </w:t>
      </w:r>
      <w:r w:rsidRPr="005B2F14">
        <w:rPr>
          <w:rFonts w:ascii="Segoe UI" w:hAnsi="Segoe UI" w:cs="Segoe UI"/>
          <w:sz w:val="26"/>
          <w:szCs w:val="26"/>
        </w:rPr>
        <w:t>«Центр государственной кадастровой оценки объектов недвижимости»</w:t>
      </w:r>
      <w:r>
        <w:rPr>
          <w:rFonts w:ascii="Segoe UI" w:hAnsi="Segoe UI" w:cs="Segoe UI"/>
          <w:sz w:val="26"/>
          <w:szCs w:val="26"/>
        </w:rPr>
        <w:t xml:space="preserve">. Результаты кадастровой оценки утверждаются </w:t>
      </w:r>
      <w:r w:rsidR="00203CD7">
        <w:rPr>
          <w:rFonts w:ascii="Segoe UI" w:hAnsi="Segoe UI" w:cs="Segoe UI"/>
          <w:sz w:val="26"/>
          <w:szCs w:val="26"/>
        </w:rPr>
        <w:t>П</w:t>
      </w:r>
      <w:r>
        <w:rPr>
          <w:rFonts w:ascii="Segoe UI" w:hAnsi="Segoe UI" w:cs="Segoe UI"/>
          <w:sz w:val="26"/>
          <w:szCs w:val="26"/>
        </w:rPr>
        <w:t>равительством Иркутской области</w:t>
      </w:r>
      <w:r w:rsidR="004C02FD">
        <w:rPr>
          <w:rFonts w:ascii="Segoe UI" w:hAnsi="Segoe UI" w:cs="Segoe UI"/>
          <w:sz w:val="26"/>
          <w:szCs w:val="26"/>
        </w:rPr>
        <w:t xml:space="preserve">. </w:t>
      </w:r>
      <w:r w:rsidR="00021725">
        <w:rPr>
          <w:rFonts w:ascii="Segoe UI" w:hAnsi="Segoe UI" w:cs="Segoe UI"/>
          <w:sz w:val="26"/>
          <w:szCs w:val="26"/>
        </w:rPr>
        <w:t>До утверждения результатов</w:t>
      </w:r>
      <w:r w:rsidR="00361915">
        <w:rPr>
          <w:rFonts w:ascii="Segoe UI" w:hAnsi="Segoe UI" w:cs="Segoe UI"/>
          <w:sz w:val="26"/>
          <w:szCs w:val="26"/>
        </w:rPr>
        <w:t xml:space="preserve"> жители Иркутской области получат возможность откорректировать определенн</w:t>
      </w:r>
      <w:r w:rsidR="006052E0">
        <w:rPr>
          <w:rFonts w:ascii="Segoe UI" w:hAnsi="Segoe UI" w:cs="Segoe UI"/>
          <w:sz w:val="26"/>
          <w:szCs w:val="26"/>
        </w:rPr>
        <w:t xml:space="preserve">ую в ходе оценки </w:t>
      </w:r>
      <w:r w:rsidR="00361915">
        <w:rPr>
          <w:rFonts w:ascii="Segoe UI" w:hAnsi="Segoe UI" w:cs="Segoe UI"/>
          <w:sz w:val="26"/>
          <w:szCs w:val="26"/>
        </w:rPr>
        <w:t>кадастровую стоимость</w:t>
      </w:r>
      <w:r w:rsidR="006052E0">
        <w:rPr>
          <w:rFonts w:ascii="Segoe UI" w:hAnsi="Segoe UI" w:cs="Segoe UI"/>
          <w:sz w:val="26"/>
          <w:szCs w:val="26"/>
        </w:rPr>
        <w:t xml:space="preserve"> земель населенных пунктов.</w:t>
      </w:r>
      <w:r w:rsidR="00361915">
        <w:rPr>
          <w:rFonts w:ascii="Segoe UI" w:hAnsi="Segoe UI" w:cs="Segoe UI"/>
          <w:sz w:val="26"/>
          <w:szCs w:val="26"/>
        </w:rPr>
        <w:t xml:space="preserve"> </w:t>
      </w:r>
    </w:p>
    <w:p w:rsidR="00F92DD8" w:rsidRDefault="00CA662A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5A0FD6" w:rsidRPr="00E44488">
        <w:rPr>
          <w:rFonts w:ascii="Segoe UI" w:hAnsi="Segoe UI" w:cs="Segoe UI"/>
          <w:i/>
          <w:sz w:val="26"/>
          <w:szCs w:val="26"/>
        </w:rPr>
        <w:t>Предварительный отчет о результ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атах </w:t>
      </w:r>
      <w:r w:rsidR="000443D9" w:rsidRPr="00E44488">
        <w:rPr>
          <w:rFonts w:ascii="Segoe UI" w:hAnsi="Segoe UI" w:cs="Segoe UI"/>
          <w:i/>
          <w:sz w:val="26"/>
          <w:szCs w:val="26"/>
        </w:rPr>
        <w:t xml:space="preserve">определения 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кадастровой </w:t>
      </w:r>
      <w:r w:rsidR="000443D9" w:rsidRPr="00E44488">
        <w:rPr>
          <w:rFonts w:ascii="Segoe UI" w:hAnsi="Segoe UI" w:cs="Segoe UI"/>
          <w:i/>
          <w:sz w:val="26"/>
          <w:szCs w:val="26"/>
        </w:rPr>
        <w:t>стоимости после проведения оценки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 будет размещен в свободном доступе -</w:t>
      </w:r>
      <w:r w:rsidR="005A0FD6" w:rsidRPr="00E44488">
        <w:rPr>
          <w:rFonts w:ascii="Segoe UI" w:hAnsi="Segoe UI" w:cs="Segoe UI"/>
          <w:i/>
          <w:sz w:val="26"/>
          <w:szCs w:val="26"/>
        </w:rPr>
        <w:t xml:space="preserve"> на сайт</w:t>
      </w:r>
      <w:r w:rsidR="00361915" w:rsidRPr="00E44488">
        <w:rPr>
          <w:rFonts w:ascii="Segoe UI" w:hAnsi="Segoe UI" w:cs="Segoe UI"/>
          <w:i/>
          <w:sz w:val="26"/>
          <w:szCs w:val="26"/>
        </w:rPr>
        <w:t>ах</w:t>
      </w:r>
      <w:r w:rsidR="005A0FD6" w:rsidRPr="00E44488">
        <w:rPr>
          <w:rFonts w:ascii="Segoe UI" w:hAnsi="Segoe UI" w:cs="Segoe UI"/>
          <w:i/>
          <w:sz w:val="26"/>
          <w:szCs w:val="26"/>
        </w:rPr>
        <w:t xml:space="preserve"> </w:t>
      </w:r>
      <w:proofErr w:type="spellStart"/>
      <w:r w:rsidR="005A0FD6" w:rsidRPr="00E44488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5A0FD6" w:rsidRPr="00E44488">
        <w:rPr>
          <w:rFonts w:ascii="Segoe UI" w:hAnsi="Segoe UI" w:cs="Segoe UI"/>
          <w:i/>
          <w:sz w:val="26"/>
          <w:szCs w:val="26"/>
        </w:rPr>
        <w:t xml:space="preserve"> и бюджетного учреждения, </w:t>
      </w:r>
      <w:r w:rsidR="00361915" w:rsidRPr="00E44488">
        <w:rPr>
          <w:rFonts w:ascii="Segoe UI" w:hAnsi="Segoe UI" w:cs="Segoe UI"/>
          <w:i/>
          <w:sz w:val="26"/>
          <w:szCs w:val="26"/>
        </w:rPr>
        <w:t>проводящего</w:t>
      </w:r>
      <w:r w:rsidR="005A0FD6" w:rsidRPr="00E44488">
        <w:rPr>
          <w:rFonts w:ascii="Segoe UI" w:hAnsi="Segoe UI" w:cs="Segoe UI"/>
          <w:i/>
          <w:sz w:val="26"/>
          <w:szCs w:val="26"/>
        </w:rPr>
        <w:t xml:space="preserve"> процедуру</w:t>
      </w:r>
      <w:r w:rsidR="00203CD7" w:rsidRPr="00E44488">
        <w:rPr>
          <w:rFonts w:ascii="Segoe UI" w:hAnsi="Segoe UI" w:cs="Segoe UI"/>
          <w:i/>
          <w:sz w:val="26"/>
          <w:szCs w:val="26"/>
        </w:rPr>
        <w:t xml:space="preserve"> оценки</w:t>
      </w:r>
      <w:r w:rsidR="005A0FD6" w:rsidRPr="00E44488">
        <w:rPr>
          <w:rFonts w:ascii="Segoe UI" w:hAnsi="Segoe UI" w:cs="Segoe UI"/>
          <w:i/>
          <w:sz w:val="26"/>
          <w:szCs w:val="26"/>
        </w:rPr>
        <w:t>.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  </w:t>
      </w:r>
      <w:r w:rsidR="000443D9" w:rsidRPr="00E44488">
        <w:rPr>
          <w:rFonts w:ascii="Segoe UI" w:hAnsi="Segoe UI" w:cs="Segoe UI"/>
          <w:i/>
          <w:sz w:val="26"/>
          <w:szCs w:val="26"/>
        </w:rPr>
        <w:t>У ж</w:t>
      </w:r>
      <w:r w:rsidR="00361915" w:rsidRPr="00E44488">
        <w:rPr>
          <w:rFonts w:ascii="Segoe UI" w:hAnsi="Segoe UI" w:cs="Segoe UI"/>
          <w:i/>
          <w:sz w:val="26"/>
          <w:szCs w:val="26"/>
        </w:rPr>
        <w:t>ител</w:t>
      </w:r>
      <w:r w:rsidR="00203CD7" w:rsidRPr="00E44488">
        <w:rPr>
          <w:rFonts w:ascii="Segoe UI" w:hAnsi="Segoe UI" w:cs="Segoe UI"/>
          <w:i/>
          <w:sz w:val="26"/>
          <w:szCs w:val="26"/>
        </w:rPr>
        <w:t>ей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 нашего региона </w:t>
      </w:r>
      <w:r w:rsidR="000443D9" w:rsidRPr="00E44488">
        <w:rPr>
          <w:rFonts w:ascii="Segoe UI" w:hAnsi="Segoe UI" w:cs="Segoe UI"/>
          <w:i/>
          <w:sz w:val="26"/>
          <w:szCs w:val="26"/>
        </w:rPr>
        <w:t>будет время</w:t>
      </w:r>
      <w:r w:rsidR="00203CD7" w:rsidRPr="00E44488">
        <w:rPr>
          <w:rFonts w:ascii="Segoe UI" w:hAnsi="Segoe UI" w:cs="Segoe UI"/>
          <w:i/>
          <w:sz w:val="26"/>
          <w:szCs w:val="26"/>
        </w:rPr>
        <w:t xml:space="preserve"> в течение 50 дней</w:t>
      </w:r>
      <w:r w:rsidR="000443D9" w:rsidRPr="00E44488">
        <w:rPr>
          <w:rFonts w:ascii="Segoe UI" w:hAnsi="Segoe UI" w:cs="Segoe UI"/>
          <w:i/>
          <w:sz w:val="26"/>
          <w:szCs w:val="26"/>
        </w:rPr>
        <w:t xml:space="preserve"> на то, чтобы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 ознакомиться с документом и направить </w:t>
      </w:r>
      <w:r w:rsidR="00203CD7" w:rsidRPr="00E44488">
        <w:rPr>
          <w:rFonts w:ascii="Segoe UI" w:hAnsi="Segoe UI" w:cs="Segoe UI"/>
          <w:i/>
          <w:sz w:val="26"/>
          <w:szCs w:val="26"/>
        </w:rPr>
        <w:t>в бюджетное учреждение</w:t>
      </w:r>
      <w:r w:rsidR="00361915" w:rsidRPr="00E44488">
        <w:rPr>
          <w:rFonts w:ascii="Segoe UI" w:hAnsi="Segoe UI" w:cs="Segoe UI"/>
          <w:i/>
          <w:sz w:val="26"/>
          <w:szCs w:val="26"/>
        </w:rPr>
        <w:t xml:space="preserve"> </w:t>
      </w:r>
      <w:r w:rsidR="00361915" w:rsidRPr="00E44488">
        <w:rPr>
          <w:rFonts w:ascii="Segoe UI" w:hAnsi="Segoe UI" w:cs="Segoe UI"/>
          <w:i/>
          <w:sz w:val="26"/>
          <w:szCs w:val="26"/>
        </w:rPr>
        <w:lastRenderedPageBreak/>
        <w:t xml:space="preserve">свои замечания. </w:t>
      </w:r>
      <w:r w:rsidR="005A0FD6" w:rsidRPr="00E44488">
        <w:rPr>
          <w:rFonts w:ascii="Segoe UI" w:hAnsi="Segoe UI" w:cs="Segoe UI"/>
          <w:i/>
          <w:sz w:val="26"/>
          <w:szCs w:val="26"/>
        </w:rPr>
        <w:t xml:space="preserve">Таким образом, </w:t>
      </w:r>
      <w:r w:rsidR="00BF121D" w:rsidRPr="00E44488">
        <w:rPr>
          <w:rFonts w:ascii="Segoe UI" w:hAnsi="Segoe UI" w:cs="Segoe UI"/>
          <w:i/>
          <w:sz w:val="26"/>
          <w:szCs w:val="26"/>
        </w:rPr>
        <w:t xml:space="preserve">повлиять на результаты кадастровой оценки </w:t>
      </w:r>
      <w:r w:rsidR="000443D9" w:rsidRPr="00E44488">
        <w:rPr>
          <w:rFonts w:ascii="Segoe UI" w:hAnsi="Segoe UI" w:cs="Segoe UI"/>
          <w:i/>
          <w:sz w:val="26"/>
          <w:szCs w:val="26"/>
        </w:rPr>
        <w:t xml:space="preserve">можно будет до их </w:t>
      </w:r>
      <w:r w:rsidR="00BF121D" w:rsidRPr="00E44488">
        <w:rPr>
          <w:rFonts w:ascii="Segoe UI" w:hAnsi="Segoe UI" w:cs="Segoe UI"/>
          <w:i/>
          <w:sz w:val="26"/>
          <w:szCs w:val="26"/>
        </w:rPr>
        <w:t>утверждения</w:t>
      </w:r>
      <w:r w:rsidR="005B2F14" w:rsidRPr="00E44488">
        <w:rPr>
          <w:rFonts w:ascii="Segoe UI" w:hAnsi="Segoe UI" w:cs="Segoe UI"/>
          <w:i/>
          <w:sz w:val="26"/>
          <w:szCs w:val="26"/>
        </w:rPr>
        <w:t>.</w:t>
      </w:r>
      <w:r w:rsidR="000443D9" w:rsidRPr="00E44488">
        <w:rPr>
          <w:rFonts w:ascii="Segoe UI" w:hAnsi="Segoe UI" w:cs="Segoe UI"/>
          <w:i/>
          <w:sz w:val="26"/>
          <w:szCs w:val="26"/>
        </w:rPr>
        <w:t xml:space="preserve"> Это позволит еще на начальном этапе исправить возникшие при проведении процедуры ошибки и избавит граждан от необходимости оспаривать </w:t>
      </w:r>
      <w:r w:rsidR="005F44FC" w:rsidRPr="00E44488">
        <w:rPr>
          <w:rFonts w:ascii="Segoe UI" w:hAnsi="Segoe UI" w:cs="Segoe UI"/>
          <w:i/>
          <w:sz w:val="26"/>
          <w:szCs w:val="26"/>
        </w:rPr>
        <w:t xml:space="preserve">некорректные </w:t>
      </w:r>
      <w:r w:rsidR="000443D9" w:rsidRPr="00E44488">
        <w:rPr>
          <w:rFonts w:ascii="Segoe UI" w:hAnsi="Segoe UI" w:cs="Segoe UI"/>
          <w:i/>
          <w:sz w:val="26"/>
          <w:szCs w:val="26"/>
        </w:rPr>
        <w:t>результаты оценки</w:t>
      </w:r>
      <w:r w:rsidR="005F44FC">
        <w:rPr>
          <w:rFonts w:ascii="Segoe UI" w:hAnsi="Segoe UI" w:cs="Segoe UI"/>
          <w:sz w:val="26"/>
          <w:szCs w:val="26"/>
        </w:rPr>
        <w:t xml:space="preserve">», - </w:t>
      </w:r>
      <w:r w:rsidR="00006202">
        <w:rPr>
          <w:rFonts w:ascii="Segoe UI" w:hAnsi="Segoe UI" w:cs="Segoe UI"/>
          <w:sz w:val="26"/>
          <w:szCs w:val="26"/>
        </w:rPr>
        <w:t>пояснил</w:t>
      </w:r>
      <w:r w:rsidR="005F44FC">
        <w:rPr>
          <w:rFonts w:ascii="Segoe UI" w:hAnsi="Segoe UI" w:cs="Segoe UI"/>
          <w:sz w:val="26"/>
          <w:szCs w:val="26"/>
        </w:rPr>
        <w:t xml:space="preserve"> руководитель Управления </w:t>
      </w:r>
      <w:proofErr w:type="spellStart"/>
      <w:r w:rsidR="005F44F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F44FC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5F44FC" w:rsidRPr="00E44488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5F44FC" w:rsidRPr="00E44488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0443D9">
        <w:rPr>
          <w:rFonts w:ascii="Segoe UI" w:hAnsi="Segoe UI" w:cs="Segoe UI"/>
          <w:sz w:val="26"/>
          <w:szCs w:val="26"/>
        </w:rPr>
        <w:t xml:space="preserve">. </w:t>
      </w:r>
    </w:p>
    <w:p w:rsidR="0020448F" w:rsidRDefault="0020448F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4369FB" w:rsidRPr="004369FB" w:rsidRDefault="004369FB" w:rsidP="00E4448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4369FB" w:rsidRPr="0043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D"/>
    <w:rsid w:val="00006202"/>
    <w:rsid w:val="00021725"/>
    <w:rsid w:val="000443D9"/>
    <w:rsid w:val="000A78A2"/>
    <w:rsid w:val="00203CD7"/>
    <w:rsid w:val="0020448F"/>
    <w:rsid w:val="00361915"/>
    <w:rsid w:val="004369FB"/>
    <w:rsid w:val="00450488"/>
    <w:rsid w:val="00457D2E"/>
    <w:rsid w:val="00463368"/>
    <w:rsid w:val="004C02FD"/>
    <w:rsid w:val="005A0FD6"/>
    <w:rsid w:val="005B2F14"/>
    <w:rsid w:val="005F44FC"/>
    <w:rsid w:val="006052E0"/>
    <w:rsid w:val="00677D43"/>
    <w:rsid w:val="006F263E"/>
    <w:rsid w:val="009A4236"/>
    <w:rsid w:val="00BF121D"/>
    <w:rsid w:val="00CA662A"/>
    <w:rsid w:val="00DD1DF4"/>
    <w:rsid w:val="00E44488"/>
    <w:rsid w:val="00F63347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2A2A"/>
  <w15:chartTrackingRefBased/>
  <w15:docId w15:val="{56775D78-F4C4-4A42-ADF7-5583EB4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06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cp:lastPrinted>2020-03-24T07:50:00Z</cp:lastPrinted>
  <dcterms:created xsi:type="dcterms:W3CDTF">2020-03-19T04:54:00Z</dcterms:created>
  <dcterms:modified xsi:type="dcterms:W3CDTF">2020-03-27T03:40:00Z</dcterms:modified>
</cp:coreProperties>
</file>