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12" w:rsidRPr="00535512" w:rsidRDefault="00535512" w:rsidP="00535512">
      <w:pPr>
        <w:pStyle w:val="ConsPlusTitlePage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53551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535512">
        <w:rPr>
          <w:rFonts w:ascii="Times New Roman" w:hAnsi="Times New Roman" w:cs="Times New Roman"/>
        </w:rPr>
        <w:br/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B3987" w:rsidRDefault="00535512" w:rsidP="005355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987">
        <w:rPr>
          <w:rFonts w:ascii="Times New Roman" w:hAnsi="Times New Roman" w:cs="Times New Roman"/>
          <w:sz w:val="24"/>
          <w:szCs w:val="24"/>
        </w:rPr>
        <w:t>ККТ В РЕЖИМЕ РЕАЛЬНОГО ВРЕМЕНИ: ОСВОЕНИЕ НОВОЙ ТЕХНИКИ</w:t>
      </w:r>
    </w:p>
    <w:p w:rsidR="00535512" w:rsidRPr="005B3987" w:rsidRDefault="00535512" w:rsidP="00535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512" w:rsidRPr="005B3987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987">
        <w:rPr>
          <w:rFonts w:ascii="Times New Roman" w:hAnsi="Times New Roman" w:cs="Times New Roman"/>
          <w:sz w:val="24"/>
          <w:szCs w:val="24"/>
        </w:rPr>
        <w:t xml:space="preserve">ККТ в </w:t>
      </w:r>
      <w:proofErr w:type="spellStart"/>
      <w:r w:rsidRPr="005B3987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5B3987">
        <w:rPr>
          <w:rFonts w:ascii="Times New Roman" w:hAnsi="Times New Roman" w:cs="Times New Roman"/>
          <w:sz w:val="24"/>
          <w:szCs w:val="24"/>
        </w:rPr>
        <w:t xml:space="preserve"> стала реальностью: 15 июля 2016 г. вступил в силу Федеральный </w:t>
      </w:r>
      <w:hyperlink r:id="rId5" w:history="1">
        <w:r w:rsidRPr="005B398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B3987">
        <w:rPr>
          <w:rFonts w:ascii="Times New Roman" w:hAnsi="Times New Roman" w:cs="Times New Roman"/>
          <w:sz w:val="24"/>
          <w:szCs w:val="24"/>
        </w:rPr>
        <w:t xml:space="preserve"> от 03.07.2016 N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 (далее - Федеральный закон N 290-ФЗ).</w:t>
      </w:r>
      <w:proofErr w:type="gramEnd"/>
    </w:p>
    <w:p w:rsidR="00535512" w:rsidRPr="005B3987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987">
        <w:rPr>
          <w:rFonts w:ascii="Times New Roman" w:hAnsi="Times New Roman" w:cs="Times New Roman"/>
          <w:sz w:val="24"/>
          <w:szCs w:val="24"/>
        </w:rPr>
        <w:t xml:space="preserve">О том, какие изменения ждут организации и индивидуальных предпринимателей, применяющих УСНО, ПСНО, </w:t>
      </w:r>
      <w:proofErr w:type="spellStart"/>
      <w:r w:rsidRPr="005B3987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5B3987">
        <w:rPr>
          <w:rFonts w:ascii="Times New Roman" w:hAnsi="Times New Roman" w:cs="Times New Roman"/>
          <w:sz w:val="24"/>
          <w:szCs w:val="24"/>
        </w:rPr>
        <w:t xml:space="preserve"> в виде ЕНВД, а также о том, какие шаги нужно предпринять в связи с этим, читайте в предложенном материале.</w:t>
      </w:r>
    </w:p>
    <w:p w:rsidR="00DF393C" w:rsidRPr="005B3987" w:rsidRDefault="00DF393C" w:rsidP="00DF39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987">
        <w:rPr>
          <w:rFonts w:ascii="Times New Roman" w:hAnsi="Times New Roman" w:cs="Times New Roman"/>
          <w:b/>
          <w:sz w:val="24"/>
          <w:szCs w:val="24"/>
          <w:u w:val="single"/>
        </w:rPr>
        <w:t>К сведению</w:t>
      </w:r>
      <w:r w:rsidRPr="005B3987">
        <w:rPr>
          <w:rFonts w:ascii="Times New Roman" w:hAnsi="Times New Roman" w:cs="Times New Roman"/>
          <w:b/>
          <w:sz w:val="24"/>
          <w:szCs w:val="24"/>
        </w:rPr>
        <w:t>. На сайте Федеральной налоговой службы представлен первый выпуск Информационного бюллетеня Управления оперативного контроля ФНС России за июль 2016 г., посвященный кассовой технике.</w:t>
      </w:r>
    </w:p>
    <w:p w:rsidR="00DF393C" w:rsidRPr="005B3987" w:rsidRDefault="00DF393C" w:rsidP="00DF39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987">
        <w:rPr>
          <w:rFonts w:ascii="Times New Roman" w:hAnsi="Times New Roman" w:cs="Times New Roman"/>
          <w:b/>
          <w:sz w:val="24"/>
          <w:szCs w:val="24"/>
        </w:rPr>
        <w:t>На страницах данного электронного издания налоговики собираются на регулярной основе освещать основные вопросы, возникающие в процессе перехода "на новые рельсы", а в первом выпуске говорится об основах новой системы и первых шагах.</w:t>
      </w:r>
    </w:p>
    <w:p w:rsidR="00535512" w:rsidRPr="005B3987" w:rsidRDefault="00535512" w:rsidP="00535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987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987">
        <w:rPr>
          <w:rFonts w:ascii="Times New Roman" w:hAnsi="Times New Roman" w:cs="Times New Roman"/>
          <w:sz w:val="24"/>
          <w:szCs w:val="24"/>
          <w:u w:val="single"/>
        </w:rPr>
        <w:t>Обратите внимание!</w:t>
      </w:r>
      <w:r w:rsidRPr="005B3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12" w:rsidRPr="005B3987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987">
        <w:rPr>
          <w:rFonts w:ascii="Times New Roman" w:hAnsi="Times New Roman" w:cs="Times New Roman"/>
          <w:sz w:val="24"/>
          <w:szCs w:val="24"/>
        </w:rPr>
        <w:t xml:space="preserve">ФНС обеспечивает работу </w:t>
      </w:r>
      <w:proofErr w:type="spellStart"/>
      <w:r w:rsidRPr="005B3987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r w:rsidRPr="005B3987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5B398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5B3987">
        <w:rPr>
          <w:rFonts w:ascii="Times New Roman" w:hAnsi="Times New Roman" w:cs="Times New Roman"/>
          <w:sz w:val="24"/>
          <w:szCs w:val="24"/>
        </w:rPr>
        <w:t xml:space="preserve"> в установленное время компетентно ответят на все вопросы пользователей ККТ по новому порядку, тел.: 8-800-222-22-22.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B3987" w:rsidRDefault="00535512" w:rsidP="0053551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5B3987">
        <w:rPr>
          <w:rFonts w:ascii="Times New Roman" w:hAnsi="Times New Roman" w:cs="Times New Roman"/>
          <w:b/>
        </w:rPr>
        <w:t>Цели и задачи внесенных новшеств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Внесенные изменения вводят в оборот контрольно-кассовую технику нового поколения: информация о расчетах будет передаваться через операторов фискальных данных (ОФД) в ФНС.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Ответ на вопрос "Зачем нужны все эти изменения?" состоит из нескольких частей. Главная причина, по мнению автора, - усиление контроля и упрощение администрирования доходов налогоплательщиков. </w:t>
      </w:r>
      <w:proofErr w:type="gramStart"/>
      <w:r w:rsidRPr="00535512">
        <w:rPr>
          <w:rFonts w:ascii="Times New Roman" w:hAnsi="Times New Roman" w:cs="Times New Roman"/>
        </w:rPr>
        <w:t xml:space="preserve">Передача данных о расчетах в адрес налоговых органов в </w:t>
      </w:r>
      <w:proofErr w:type="spellStart"/>
      <w:r w:rsidRPr="00535512">
        <w:rPr>
          <w:rFonts w:ascii="Times New Roman" w:hAnsi="Times New Roman" w:cs="Times New Roman"/>
        </w:rPr>
        <w:t>онлайн-режиме</w:t>
      </w:r>
      <w:proofErr w:type="spellEnd"/>
      <w:r w:rsidRPr="00535512">
        <w:rPr>
          <w:rFonts w:ascii="Times New Roman" w:hAnsi="Times New Roman" w:cs="Times New Roman"/>
        </w:rPr>
        <w:t xml:space="preserve"> в первую очередь даст возможность налоговикам создать современную автоматизированную систему контроля за применением ККТ и полнотой учета выручки, позволяющую осуществлять в автоматизированном режиме анализ полноты учета выручки (доходов) с целью выявления зон риска совершения правонарушений и последующего осуществления "точечных" результативных проверок.</w:t>
      </w:r>
      <w:proofErr w:type="gramEnd"/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К сведению. В действовавших условиях за 2011 - 2015 гг. ФНС удалось снизить количество проверок в сфере применения кассовой техники с 278 до 173 тыс., или на 38%, и одновременно повысить их результативность с 54 </w:t>
      </w:r>
      <w:proofErr w:type="gramStart"/>
      <w:r w:rsidRPr="00535512">
        <w:rPr>
          <w:rFonts w:ascii="Times New Roman" w:hAnsi="Times New Roman" w:cs="Times New Roman"/>
        </w:rPr>
        <w:t>до</w:t>
      </w:r>
      <w:proofErr w:type="gramEnd"/>
      <w:r w:rsidRPr="00535512">
        <w:rPr>
          <w:rFonts w:ascii="Times New Roman" w:hAnsi="Times New Roman" w:cs="Times New Roman"/>
        </w:rPr>
        <w:t xml:space="preserve"> 86%.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Конечно, представители ФНС и разработчики нового порядка применения ККТ говорят о больших плюсах для предпринимателей, в том числе: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о возможности осуществления всех регистрационных действий с ККТ и иного юридически значимого документооборота по вопросам применения ККТ через личный кабинет на сайте ФНС;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об отсутствии обязанности заключения договора на техническое обслуживание ККТ;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о возможности применения ККТ в автономном режиме при определенных условиях;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- о расширении возможностей </w:t>
      </w:r>
      <w:proofErr w:type="spellStart"/>
      <w:r w:rsidRPr="00535512">
        <w:rPr>
          <w:rFonts w:ascii="Times New Roman" w:hAnsi="Times New Roman" w:cs="Times New Roman"/>
        </w:rPr>
        <w:t>онлайн-торговли</w:t>
      </w:r>
      <w:proofErr w:type="spellEnd"/>
      <w:r w:rsidRPr="00535512">
        <w:rPr>
          <w:rFonts w:ascii="Times New Roman" w:hAnsi="Times New Roman" w:cs="Times New Roman"/>
        </w:rPr>
        <w:t>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о возможности применения в составе ККТ современных электронных устройств - мобильных телефонов и планшетов;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об уменьшении количества проверок со стороны налоговых органов;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о поэтапном переходе на новый вид ККТ.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В целом новшества должны снизить ежегодные расходы владельца ККТ на обслуживание. Кроме этого, предприниматель сможет лучше контролировать свой бизнес и работать в условиях честной конкурентной </w:t>
      </w:r>
      <w:proofErr w:type="spellStart"/>
      <w:proofErr w:type="gramStart"/>
      <w:r w:rsidRPr="00535512">
        <w:rPr>
          <w:rFonts w:ascii="Times New Roman" w:hAnsi="Times New Roman" w:cs="Times New Roman"/>
        </w:rPr>
        <w:t>бизнес-среды</w:t>
      </w:r>
      <w:proofErr w:type="spellEnd"/>
      <w:proofErr w:type="gramEnd"/>
      <w:r w:rsidRPr="00535512">
        <w:rPr>
          <w:rFonts w:ascii="Times New Roman" w:hAnsi="Times New Roman" w:cs="Times New Roman"/>
        </w:rPr>
        <w:t xml:space="preserve">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35512">
        <w:rPr>
          <w:rFonts w:ascii="Times New Roman" w:hAnsi="Times New Roman" w:cs="Times New Roman"/>
        </w:rPr>
        <w:t>При этом никто из сторонников нового порядка не говорит о том, что новые ККТ в первую очередь потребуют серьезных материальных затрат при модернизации действующего аппарата, целесообразность которой под вопросом (скорее всего, это будет приобретение нового аппарата ККТ).</w:t>
      </w:r>
      <w:proofErr w:type="gramEnd"/>
      <w:r w:rsidRPr="00535512">
        <w:rPr>
          <w:rFonts w:ascii="Times New Roman" w:hAnsi="Times New Roman" w:cs="Times New Roman"/>
        </w:rPr>
        <w:t xml:space="preserve"> Новые затраты на приобретение ККТ ждут тех, кто должен </w:t>
      </w:r>
      <w:r w:rsidRPr="00535512">
        <w:rPr>
          <w:rFonts w:ascii="Times New Roman" w:hAnsi="Times New Roman" w:cs="Times New Roman"/>
        </w:rPr>
        <w:lastRenderedPageBreak/>
        <w:t>применять ККТ в соответствии с новым порядком, если ранее данной обязанности не было. И отдельные затраты понесут те, кто применяет бланки строгой отчетности (БСО): теперь БСО должны формироваться только с применением автоматизированной системы для БСО в момент расчета между пользователем и клиентом за оказанные услуги в электронном виде или на бумажном носителе.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Конечно, очевидные плюсы внесенных изменений для хозяйствующих субъектов отрицать не имеет смысла: это и бесконтактная система администрирования, и уменьшение числа проверок. Но это, скорее, "побочный эффект", который не перевешивает материальные затраты на приобретение нового типа ККТ, а также расходы на Интернет.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Кстати, об Интернете. Ни для кого не секрет, что устойчивый Интернет сегодня присутствует далеко не на всей территории страны. Многие предприниматели боятся, что это станет причиной прекращения работы в случае нестабильной работы связи. Опять же дополнительные расходы на Интернет не заставят себя ждать. Ведь раньше можно было спокойно торговать без Интернета, а теперь будет нельзя.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Таким образом, комфортные условия для бизнеса, о которых сегодня много говорится, несут все больше проблем.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Еще одним благом рассматриваемых нововведений должна стать дополнительная защита прав потребителей, а именно: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у покупателей будет возможность получить электронный чек у ОФД или на свою электронную почту;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самостоятельно быстро и удобно проверить легальность кассового чека через бесплатное мобильное приложение и в случае возникновения вопросов тут же направить жалобу в ФНС.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Вот второе из "благ" вызывает особые, противоречивые чувства. То, что гражданин (как покупатель) сможет проверить свой чек и не будет бояться, что чек потеряется или с него исчезнет </w:t>
      </w:r>
      <w:proofErr w:type="gramStart"/>
      <w:r w:rsidRPr="00535512">
        <w:rPr>
          <w:rFonts w:ascii="Times New Roman" w:hAnsi="Times New Roman" w:cs="Times New Roman"/>
        </w:rPr>
        <w:t>краска</w:t>
      </w:r>
      <w:proofErr w:type="gramEnd"/>
      <w:r w:rsidRPr="00535512">
        <w:rPr>
          <w:rFonts w:ascii="Times New Roman" w:hAnsi="Times New Roman" w:cs="Times New Roman"/>
        </w:rPr>
        <w:t xml:space="preserve"> и он станет нечитаемым, - это, конечно, хорошо, но то, что гражданин еще как бы должен (или обязан?) сообщить о своих подозрениях (при их наличии) в налоговый орган - вот это вызывает неприязнь. Государство хочет частично переложить контрольные функции на граждан, которым не будут давать покоя доходы предпринимателей. Конечно, это право гражданина, которым он может воспользоваться, а может и не воспользоваться. Но перекладывание контрольных функций государства на граждан вызывает большие сомнения.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Подытоживая сказанное, отметим, что с точки зрения государства ожидаются легализация розничной торговли и сферы услуг и, соответственно, увеличение налоговых поступлений. Упрощение администрирования ККТ должно оптимизировать трудозатраты за счет перехода на электронную регистрацию и способствовать сосредоточению внимания налоговых органов на зонах рисках.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B3987" w:rsidRDefault="00535512" w:rsidP="0053551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5B3987">
        <w:rPr>
          <w:rFonts w:ascii="Times New Roman" w:hAnsi="Times New Roman" w:cs="Times New Roman"/>
          <w:b/>
        </w:rPr>
        <w:t>Основные положения нового законодательства о ККТ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Федеральный </w:t>
      </w:r>
      <w:hyperlink r:id="rId6" w:history="1">
        <w:r w:rsidRPr="00535512">
          <w:rPr>
            <w:rFonts w:ascii="Times New Roman" w:hAnsi="Times New Roman" w:cs="Times New Roman"/>
            <w:color w:val="0000FF"/>
          </w:rPr>
          <w:t>закон</w:t>
        </w:r>
      </w:hyperlink>
      <w:r w:rsidRPr="00535512">
        <w:rPr>
          <w:rFonts w:ascii="Times New Roman" w:hAnsi="Times New Roman" w:cs="Times New Roman"/>
        </w:rPr>
        <w:t xml:space="preserve"> N 54-ФЗ в новой редакции предусматривает следующие основные положения: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передача информации в электронном виде о расчетах через ОФД в ФНС;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возможность регистрации, перерегистрации, снятия с учета ККТ через личный кабинет на сайте ФНС без посещения налогового органа (электронная регистрация ККТ);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приравнивание БСО к кассовому чеку. БСО можно сформировать только с помощью автоматизированной системы для бланков строгой отчетности, которая является контрольно-кассовой техникой;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обязательность применения ККТ индивидуальными предпринимателями, применяющими ПСНО, и плательщиками ЕНВД;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необязательность технического обслуживания;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необходимость заключить договор с ОФД для работы;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учет кассовых аппаратов и фискальных накопителей в отношении каждого экземпляра в форме реестров на сайте ФНС;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выдача покупателю чека в бумажном или электронном виде. При осуществлении дистанционного взаимодействия с покупателем (интернет-торговля) чек выдается только в электронном виде.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К сведению. На сайте ФНС на главную страницу вынесен раздел "Новый порядок применения контрольно-кассовой техники", в рамках которого даны разъяснения по применению изменений законодательства о ККТ, представлены отдельные документы по теме и действует форум о внедрении приведенных новшеств.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B3987" w:rsidRDefault="00535512" w:rsidP="0053551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5B3987">
        <w:rPr>
          <w:rFonts w:ascii="Times New Roman" w:hAnsi="Times New Roman" w:cs="Times New Roman"/>
          <w:b/>
        </w:rPr>
        <w:t>Переходный период для внедрения ККТ нового поколения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Федеральный </w:t>
      </w:r>
      <w:hyperlink r:id="rId7" w:history="1">
        <w:r w:rsidRPr="00535512">
          <w:rPr>
            <w:rFonts w:ascii="Times New Roman" w:hAnsi="Times New Roman" w:cs="Times New Roman"/>
            <w:color w:val="0000FF"/>
          </w:rPr>
          <w:t>закон</w:t>
        </w:r>
      </w:hyperlink>
      <w:r w:rsidRPr="00535512">
        <w:rPr>
          <w:rFonts w:ascii="Times New Roman" w:hAnsi="Times New Roman" w:cs="Times New Roman"/>
        </w:rPr>
        <w:t xml:space="preserve"> N 290-ФЗ является исключением из череды законодательных актов: в нем предусмотрен переходный период для индивидуальных предпринимателей и организаций, которые обязаны применять ККТ. Полностью все положения Федерального </w:t>
      </w:r>
      <w:hyperlink r:id="rId8" w:history="1">
        <w:r w:rsidRPr="00535512">
          <w:rPr>
            <w:rFonts w:ascii="Times New Roman" w:hAnsi="Times New Roman" w:cs="Times New Roman"/>
            <w:color w:val="0000FF"/>
          </w:rPr>
          <w:t>закона</w:t>
        </w:r>
      </w:hyperlink>
      <w:r w:rsidRPr="00535512">
        <w:rPr>
          <w:rFonts w:ascii="Times New Roman" w:hAnsi="Times New Roman" w:cs="Times New Roman"/>
        </w:rPr>
        <w:t xml:space="preserve"> N 290-ФЗ вступят в силу 1 февраля 2021 г.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Сроки вступления в силу отдельных изменений приведены в таблице.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2098"/>
        <w:gridCol w:w="2438"/>
      </w:tblGrid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2" w:rsidRPr="00535512" w:rsidRDefault="00535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2" w:rsidRPr="00535512" w:rsidRDefault="00535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512" w:rsidRPr="00535512" w:rsidRDefault="00535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lastRenderedPageBreak/>
              <w:t>Дата выдачи и номер положительного экспертного заключения экспертной организации о соответствии модели ККТ требованиям законодательства РФ о применении ККТ и сведения, содержащиеся в таком заключении, представляются изготовителем ККТ в налоговый орган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С 1 сентября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Данные нужны для включения ККТ в реестр ККТ, который ведет ФНС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Дата,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РФ о применении ККТ и сведения, содержащиеся в данном заключении, а также копия экспертного заключения прилагается соискателем к заявлению на получение разрешения на обработку фискальных данных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ОФД должен иметь разрешение на обработку фискальных данных, полученное в установленном порядке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Организации и индивидуальные предприниматели вправе осуществлять регистрацию ККТ в ранее действовавшем порядке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До 1 февраля 2017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 xml:space="preserve">ККТ, </w:t>
            </w:r>
            <w:proofErr w:type="gramStart"/>
            <w:r w:rsidRPr="00535512">
              <w:rPr>
                <w:rFonts w:ascii="Times New Roman" w:hAnsi="Times New Roman" w:cs="Times New Roman"/>
              </w:rPr>
              <w:t>зарегистрированная</w:t>
            </w:r>
            <w:proofErr w:type="gramEnd"/>
            <w:r w:rsidRPr="00535512">
              <w:rPr>
                <w:rFonts w:ascii="Times New Roman" w:hAnsi="Times New Roman" w:cs="Times New Roman"/>
              </w:rPr>
              <w:t xml:space="preserve"> в налоговых органах до 1 февраля 2017 г., применяется, перерегистрируется и снимается с регистрационного учета в ранее действовавшем порядке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До 1 июля 2017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Организации и индивидуальные предприниматели, обратившиеся с заявлением о регистрации (перерегистрации) ККТ в налоговые органы, обязаны заключить договор с ОФД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С 1 февраля 2017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С указанной даты передача фискальных данных в налоговые органы в электронной форме осуществляется через ОФД, за исключением установленного случая (удаленная местность). До указанной даты эти положения применяются в добровольном порядке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 xml:space="preserve">Регистрация и перерегистрация ККТ, которая не обеспечивает передачу ОФД каждого кассового чека или БСО в электронной форме, </w:t>
            </w:r>
            <w:proofErr w:type="gramStart"/>
            <w:r w:rsidRPr="00535512">
              <w:rPr>
                <w:rFonts w:ascii="Times New Roman" w:hAnsi="Times New Roman" w:cs="Times New Roman"/>
              </w:rPr>
              <w:t>содержащих</w:t>
            </w:r>
            <w:proofErr w:type="gramEnd"/>
            <w:r w:rsidRPr="00535512">
              <w:rPr>
                <w:rFonts w:ascii="Times New Roman" w:hAnsi="Times New Roman" w:cs="Times New Roman"/>
              </w:rPr>
              <w:t xml:space="preserve"> фискальный признак, не допускаются, за исключением установленного случая (удаленная местность)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С 1 февраля 2017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Ведение Государственного реестра контрольно-кассовой техники осуществляется по ранее установленным правилам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До 1 февраля 2017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5512">
              <w:rPr>
                <w:rFonts w:ascii="Times New Roman" w:hAnsi="Times New Roman" w:cs="Times New Roman"/>
              </w:rPr>
              <w:t xml:space="preserve">Индивидуальные предприниматели, применяющие ПСНО, а также организации и индивидуальные предприниматели, являющиеся плательщиками ЕНВД, при осуществлении видов предпринимательской деятельности, установленных </w:t>
            </w:r>
            <w:hyperlink r:id="rId9" w:history="1">
              <w:r w:rsidRPr="00535512">
                <w:rPr>
                  <w:rFonts w:ascii="Times New Roman" w:hAnsi="Times New Roman" w:cs="Times New Roman"/>
                  <w:color w:val="0000FF"/>
                </w:rPr>
                <w:t>п. 2 ст. 346.26</w:t>
              </w:r>
            </w:hyperlink>
            <w:r w:rsidRPr="00535512">
              <w:rPr>
                <w:rFonts w:ascii="Times New Roman" w:hAnsi="Times New Roman" w:cs="Times New Roman"/>
              </w:rPr>
              <w:t xml:space="preserve"> НК РФ, могут осуществлять наличные денежные расчеты и (или) расчеты с использованием платежных карт без применения ККТ при условии выдачи по требованию покупателя подтверждающего документа в ранее действовавшем порядке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До 1 июля 2018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D721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35512" w:rsidRPr="00535512">
                <w:rPr>
                  <w:rFonts w:ascii="Times New Roman" w:hAnsi="Times New Roman" w:cs="Times New Roman"/>
                  <w:color w:val="0000FF"/>
                </w:rPr>
                <w:t>Пунктом 2 ст. 346.26</w:t>
              </w:r>
            </w:hyperlink>
            <w:r w:rsidR="00535512" w:rsidRPr="00535512">
              <w:rPr>
                <w:rFonts w:ascii="Times New Roman" w:hAnsi="Times New Roman" w:cs="Times New Roman"/>
              </w:rPr>
              <w:t xml:space="preserve"> НК РФ установлены виды деятельности, в отношении которых применяется </w:t>
            </w:r>
            <w:proofErr w:type="spellStart"/>
            <w:r w:rsidR="00535512" w:rsidRPr="00535512">
              <w:rPr>
                <w:rFonts w:ascii="Times New Roman" w:hAnsi="Times New Roman" w:cs="Times New Roman"/>
              </w:rPr>
              <w:t>спецрежим</w:t>
            </w:r>
            <w:proofErr w:type="spellEnd"/>
            <w:r w:rsidR="00535512" w:rsidRPr="00535512">
              <w:rPr>
                <w:rFonts w:ascii="Times New Roman" w:hAnsi="Times New Roman" w:cs="Times New Roman"/>
              </w:rPr>
              <w:t xml:space="preserve"> в виде ЕНВД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 xml:space="preserve">Организации и индивидуальные предприниматели, </w:t>
            </w:r>
            <w:r w:rsidRPr="00535512">
              <w:rPr>
                <w:rFonts w:ascii="Times New Roman" w:hAnsi="Times New Roman" w:cs="Times New Roman"/>
              </w:rPr>
              <w:lastRenderedPageBreak/>
              <w:t xml:space="preserve">выполняющие работы, оказывающие услуги населению, вправе не применять ККТ при условии выдачи ими </w:t>
            </w:r>
            <w:proofErr w:type="gramStart"/>
            <w:r w:rsidRPr="00535512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535512">
              <w:rPr>
                <w:rFonts w:ascii="Times New Roman" w:hAnsi="Times New Roman" w:cs="Times New Roman"/>
              </w:rPr>
              <w:t xml:space="preserve"> БСО в ранее установленном порядке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lastRenderedPageBreak/>
              <w:t>До 1 июля 2018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 xml:space="preserve">БСО можно выдавать без </w:t>
            </w:r>
            <w:r w:rsidRPr="00535512">
              <w:rPr>
                <w:rFonts w:ascii="Times New Roman" w:hAnsi="Times New Roman" w:cs="Times New Roman"/>
              </w:rPr>
              <w:lastRenderedPageBreak/>
              <w:t>применения автоматизированной системы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lastRenderedPageBreak/>
              <w:t>Сохраняется право организаций или индивидуальных предпринимателей не применять ККТ в соответствии с ранее действовавшим порядком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До 1 июля 2018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торговлю с использованием торговых автоматов, могут не применять ККТ в составе таких торговых автоматов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До 1 июля 2018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Эксперты экспертных организаций вправе проводить экспертизу соответствия ККТ и технических средств ОФД (соискателя разрешения) требованиям, предъявляемым к таким ККТ и техническим средствам, без полученного дополнительного профессионального образования в указанной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До утверждения типовых дополнительных профессиональных программ в области оценки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Данные программы утверждаются федеральным органом исполнительной власти, уполномоченным по контролю и надзору за применением ККТ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Экспертные организации проводят указанную экспертизу в соответствии с утверждаемой ими внутренней методикой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5512">
              <w:rPr>
                <w:rFonts w:ascii="Times New Roman" w:hAnsi="Times New Roman" w:cs="Times New Roman"/>
              </w:rPr>
              <w:t>До утверждения методики проведения экспертизы моделей ККТ и технических средств ОФД (соискателя разрешения), в том числе проверки возможности взаимодействия ККТ со всеми ОФД и всеми моделями фискальных накопителей, включенными в реестр фискальных накопителей, взаимодействия технических средств ОФД (соискателя разрешения) со всеми моделями ККТ, включенными в реестр ККТ, и всеми моделями фискальных накопителей, включенными в реестр фискальных накопителей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Методику утверждает федеральный орган исполнительной власти, уполномоченный по контролю и надзору за применением ККТ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Ставка НДС указывается в кассовом чеке и БСО в качестве обязательного реквизита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С 1 февраля 2017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Отдельные группы организаций и индивидуальных предпринимателей применяют ККТ, в том числе с использованием устройств на мобильных телефонах, смартфонах, планшетных компьютерах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До 1 января 2017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Порядок применения специальных устройств будет установлен Правительством РФ</w:t>
            </w:r>
          </w:p>
        </w:tc>
      </w:tr>
      <w:tr w:rsidR="00535512" w:rsidRPr="00535512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 xml:space="preserve">На кассовом чеке и БСО указываются наименования товара (работы, услуги) и их количество. Для </w:t>
            </w:r>
            <w:r w:rsidRPr="00535512">
              <w:rPr>
                <w:rFonts w:ascii="Times New Roman" w:hAnsi="Times New Roman" w:cs="Times New Roman"/>
              </w:rPr>
              <w:lastRenderedPageBreak/>
              <w:t xml:space="preserve">индивидуальных предпринимателей, применяющих ПСНО и УСНО, а также индивидуальных предпринимателей, применяющих </w:t>
            </w:r>
            <w:proofErr w:type="spellStart"/>
            <w:r w:rsidRPr="00535512">
              <w:rPr>
                <w:rFonts w:ascii="Times New Roman" w:hAnsi="Times New Roman" w:cs="Times New Roman"/>
              </w:rPr>
              <w:t>спецрежимы</w:t>
            </w:r>
            <w:proofErr w:type="spellEnd"/>
            <w:r w:rsidRPr="00535512">
              <w:rPr>
                <w:rFonts w:ascii="Times New Roman" w:hAnsi="Times New Roman" w:cs="Times New Roman"/>
              </w:rPr>
              <w:t xml:space="preserve"> в виде ЕСХН, ЕНВД при осуществлении видов предпринимательской деятельности, установленных </w:t>
            </w:r>
            <w:hyperlink r:id="rId11" w:history="1">
              <w:r w:rsidRPr="00535512">
                <w:rPr>
                  <w:rFonts w:ascii="Times New Roman" w:hAnsi="Times New Roman" w:cs="Times New Roman"/>
                  <w:color w:val="0000FF"/>
                </w:rPr>
                <w:t>п. 2 ст. 346.26</w:t>
              </w:r>
            </w:hyperlink>
            <w:r w:rsidRPr="00535512">
              <w:rPr>
                <w:rFonts w:ascii="Times New Roman" w:hAnsi="Times New Roman" w:cs="Times New Roman"/>
              </w:rPr>
              <w:t xml:space="preserve"> НК РФ, за исключением индивидуальных предпринимателей, осуществляющих торговлю подакцизными товарами, данная </w:t>
            </w:r>
            <w:hyperlink r:id="rId12" w:history="1">
              <w:r w:rsidRPr="00535512">
                <w:rPr>
                  <w:rFonts w:ascii="Times New Roman" w:hAnsi="Times New Roman" w:cs="Times New Roman"/>
                  <w:color w:val="0000FF"/>
                </w:rPr>
                <w:t>норма</w:t>
              </w:r>
            </w:hyperlink>
            <w:r w:rsidRPr="00535512">
              <w:rPr>
                <w:rFonts w:ascii="Times New Roman" w:hAnsi="Times New Roman" w:cs="Times New Roman"/>
              </w:rPr>
              <w:t xml:space="preserve"> применяется с указанной даты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lastRenderedPageBreak/>
              <w:t>С 1 февраля 2021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D721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35512" w:rsidRPr="00535512">
                <w:rPr>
                  <w:rFonts w:ascii="Times New Roman" w:hAnsi="Times New Roman" w:cs="Times New Roman"/>
                  <w:color w:val="0000FF"/>
                </w:rPr>
                <w:t>Пунктом 2 ст. 346.26</w:t>
              </w:r>
            </w:hyperlink>
            <w:r w:rsidR="00535512" w:rsidRPr="00535512">
              <w:rPr>
                <w:rFonts w:ascii="Times New Roman" w:hAnsi="Times New Roman" w:cs="Times New Roman"/>
              </w:rPr>
              <w:t xml:space="preserve"> НК РФ установлены виды </w:t>
            </w:r>
            <w:r w:rsidR="00535512" w:rsidRPr="00535512">
              <w:rPr>
                <w:rFonts w:ascii="Times New Roman" w:hAnsi="Times New Roman" w:cs="Times New Roman"/>
              </w:rPr>
              <w:lastRenderedPageBreak/>
              <w:t xml:space="preserve">деятельности, в отношении которых применяется </w:t>
            </w:r>
            <w:proofErr w:type="spellStart"/>
            <w:r w:rsidR="00535512" w:rsidRPr="00535512">
              <w:rPr>
                <w:rFonts w:ascii="Times New Roman" w:hAnsi="Times New Roman" w:cs="Times New Roman"/>
              </w:rPr>
              <w:t>спецрежим</w:t>
            </w:r>
            <w:proofErr w:type="spellEnd"/>
            <w:r w:rsidR="00535512" w:rsidRPr="00535512">
              <w:rPr>
                <w:rFonts w:ascii="Times New Roman" w:hAnsi="Times New Roman" w:cs="Times New Roman"/>
              </w:rPr>
              <w:t xml:space="preserve"> в виде ЕНВД</w:t>
            </w:r>
          </w:p>
        </w:tc>
      </w:tr>
    </w:tbl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B3987" w:rsidRDefault="00535512" w:rsidP="0053551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5B3987">
        <w:rPr>
          <w:rFonts w:ascii="Times New Roman" w:hAnsi="Times New Roman" w:cs="Times New Roman"/>
          <w:b/>
        </w:rPr>
        <w:t>Реализация новшеств о ККТ на практике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Что делать сегодня "упрощенцам", которые уже применяют ККТ или не знают, надо ли им ее применять? Конечно, в первую очередь необходимо ознакомиться с новой редакцией Федерального </w:t>
      </w:r>
      <w:hyperlink r:id="rId14" w:history="1">
        <w:r w:rsidRPr="00535512">
          <w:rPr>
            <w:rFonts w:ascii="Times New Roman" w:hAnsi="Times New Roman" w:cs="Times New Roman"/>
            <w:color w:val="0000FF"/>
          </w:rPr>
          <w:t>закона</w:t>
        </w:r>
      </w:hyperlink>
      <w:r w:rsidRPr="00535512">
        <w:rPr>
          <w:rFonts w:ascii="Times New Roman" w:hAnsi="Times New Roman" w:cs="Times New Roman"/>
        </w:rPr>
        <w:t xml:space="preserve"> N 54-ФЗ. Примерная последовательность дальнейших шагов приведена в виде схемы.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┌─────────────────────────────────────────────────────────────┐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│Установить</w:t>
      </w:r>
      <w:proofErr w:type="spellEnd"/>
      <w:r w:rsidRPr="00535512">
        <w:rPr>
          <w:rFonts w:ascii="Times New Roman" w:hAnsi="Times New Roman" w:cs="Times New Roman"/>
        </w:rPr>
        <w:t>, предусмотрена ли законом обязанность применять ККТ. Если да,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│то</w:t>
      </w:r>
      <w:proofErr w:type="spellEnd"/>
      <w:r w:rsidRPr="00535512">
        <w:rPr>
          <w:rFonts w:ascii="Times New Roman" w:hAnsi="Times New Roman" w:cs="Times New Roman"/>
        </w:rPr>
        <w:t xml:space="preserve"> определить, когда именно такая обязанность наступит                  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└─────────────────────────────────────┬───────────────────────┘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                                     \│/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┌─────────────────────────────────────────────────────────────┐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│Установить</w:t>
      </w:r>
      <w:proofErr w:type="spellEnd"/>
      <w:r w:rsidRPr="00535512">
        <w:rPr>
          <w:rFonts w:ascii="Times New Roman" w:hAnsi="Times New Roman" w:cs="Times New Roman"/>
        </w:rPr>
        <w:t xml:space="preserve">, подлежат ли </w:t>
      </w:r>
      <w:proofErr w:type="gramStart"/>
      <w:r w:rsidRPr="00535512">
        <w:rPr>
          <w:rFonts w:ascii="Times New Roman" w:hAnsi="Times New Roman" w:cs="Times New Roman"/>
        </w:rPr>
        <w:t>модернизации</w:t>
      </w:r>
      <w:proofErr w:type="gramEnd"/>
      <w:r w:rsidRPr="00535512">
        <w:rPr>
          <w:rFonts w:ascii="Times New Roman" w:hAnsi="Times New Roman" w:cs="Times New Roman"/>
        </w:rPr>
        <w:t xml:space="preserve"> применяемые кассовые аппараты      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└─────────────────────────────────────┬───────────────────────┘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                                     \│/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┌─────────────────────────────────────────────────────────────┐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│Определить</w:t>
      </w:r>
      <w:proofErr w:type="spellEnd"/>
      <w:r w:rsidRPr="00535512">
        <w:rPr>
          <w:rFonts w:ascii="Times New Roman" w:hAnsi="Times New Roman" w:cs="Times New Roman"/>
        </w:rPr>
        <w:t xml:space="preserve"> целесообразность модернизации или покупки новой ККТ исходя </w:t>
      </w:r>
      <w:proofErr w:type="gramStart"/>
      <w:r w:rsidRPr="00535512">
        <w:rPr>
          <w:rFonts w:ascii="Times New Roman" w:hAnsi="Times New Roman" w:cs="Times New Roman"/>
        </w:rPr>
        <w:t>из</w:t>
      </w:r>
      <w:proofErr w:type="gramEnd"/>
      <w:r w:rsidRPr="00535512">
        <w:rPr>
          <w:rFonts w:ascii="Times New Roman" w:hAnsi="Times New Roman" w:cs="Times New Roman"/>
        </w:rPr>
        <w:t xml:space="preserve">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│стоимости</w:t>
      </w:r>
      <w:proofErr w:type="spellEnd"/>
      <w:r w:rsidRPr="00535512">
        <w:rPr>
          <w:rFonts w:ascii="Times New Roman" w:hAnsi="Times New Roman" w:cs="Times New Roman"/>
        </w:rPr>
        <w:t xml:space="preserve"> и количества требуемых единиц ККТ                             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└─────────────────────────────────────┬───────────────────────┘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                                     \│/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</w:t>
      </w:r>
      <w:r w:rsidR="00E65DAB">
        <w:rPr>
          <w:rFonts w:ascii="Times New Roman" w:hAnsi="Times New Roman" w:cs="Times New Roman"/>
        </w:rPr>
        <w:t xml:space="preserve"> </w:t>
      </w:r>
      <w:r w:rsidRPr="00535512">
        <w:rPr>
          <w:rFonts w:ascii="Times New Roman" w:hAnsi="Times New Roman" w:cs="Times New Roman"/>
        </w:rPr>
        <w:t>───────────────┐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│Снять</w:t>
      </w:r>
      <w:proofErr w:type="spellEnd"/>
      <w:r w:rsidRPr="00535512">
        <w:rPr>
          <w:rFonts w:ascii="Times New Roman" w:hAnsi="Times New Roman" w:cs="Times New Roman"/>
        </w:rPr>
        <w:t xml:space="preserve"> с регистрации ККТ, которая подлежит модернизации, в соответствии </w:t>
      </w:r>
      <w:proofErr w:type="gramStart"/>
      <w:r w:rsidRPr="00535512">
        <w:rPr>
          <w:rFonts w:ascii="Times New Roman" w:hAnsi="Times New Roman" w:cs="Times New Roman"/>
        </w:rPr>
        <w:t>с</w:t>
      </w:r>
      <w:proofErr w:type="gramEnd"/>
      <w:r w:rsidRPr="00535512">
        <w:rPr>
          <w:rFonts w:ascii="Times New Roman" w:hAnsi="Times New Roman" w:cs="Times New Roman"/>
        </w:rPr>
        <w:t xml:space="preserve">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│ранее</w:t>
      </w:r>
      <w:proofErr w:type="spellEnd"/>
      <w:r w:rsidRPr="00535512">
        <w:rPr>
          <w:rFonts w:ascii="Times New Roman" w:hAnsi="Times New Roman" w:cs="Times New Roman"/>
        </w:rPr>
        <w:t xml:space="preserve"> действовавшим порядком                                            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└─────────────────────────────────────┬────────────────────────┘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                                     \│/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┌─────────────────────</w:t>
      </w:r>
      <w:r w:rsidR="00E65DAB">
        <w:rPr>
          <w:rFonts w:ascii="Times New Roman" w:hAnsi="Times New Roman" w:cs="Times New Roman"/>
        </w:rPr>
        <w:t>─────────────────────────</w:t>
      </w:r>
      <w:r w:rsidRPr="00535512">
        <w:rPr>
          <w:rFonts w:ascii="Times New Roman" w:hAnsi="Times New Roman" w:cs="Times New Roman"/>
        </w:rPr>
        <w:t>────────────────┐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│Обратиться</w:t>
      </w:r>
      <w:proofErr w:type="spellEnd"/>
      <w:r w:rsidRPr="00535512">
        <w:rPr>
          <w:rFonts w:ascii="Times New Roman" w:hAnsi="Times New Roman" w:cs="Times New Roman"/>
        </w:rPr>
        <w:t xml:space="preserve"> в  центр технического обслуживания или непосредственно </w:t>
      </w:r>
      <w:proofErr w:type="gramStart"/>
      <w:r w:rsidRPr="00535512">
        <w:rPr>
          <w:rFonts w:ascii="Times New Roman" w:hAnsi="Times New Roman" w:cs="Times New Roman"/>
        </w:rPr>
        <w:t>к</w:t>
      </w:r>
      <w:proofErr w:type="gramEnd"/>
      <w:r w:rsidRPr="00535512">
        <w:rPr>
          <w:rFonts w:ascii="Times New Roman" w:hAnsi="Times New Roman" w:cs="Times New Roman"/>
        </w:rPr>
        <w:t xml:space="preserve">     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│производителю</w:t>
      </w:r>
      <w:proofErr w:type="spellEnd"/>
      <w:r w:rsidRPr="00535512">
        <w:rPr>
          <w:rFonts w:ascii="Times New Roman" w:hAnsi="Times New Roman" w:cs="Times New Roman"/>
        </w:rPr>
        <w:t xml:space="preserve"> для модернизации ККТ в целях приведения ее в соответствие 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│новым</w:t>
      </w:r>
      <w:proofErr w:type="spellEnd"/>
      <w:r w:rsidRPr="00535512">
        <w:rPr>
          <w:rFonts w:ascii="Times New Roman" w:hAnsi="Times New Roman" w:cs="Times New Roman"/>
        </w:rPr>
        <w:t xml:space="preserve"> требованиям или покупки новой ККТ                                 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└─────────────────────────────────</w:t>
      </w:r>
      <w:r w:rsidR="00E65DAB">
        <w:rPr>
          <w:rFonts w:ascii="Times New Roman" w:hAnsi="Times New Roman" w:cs="Times New Roman"/>
        </w:rPr>
        <w:t>────┬──────────────</w:t>
      </w:r>
      <w:r w:rsidRPr="00535512">
        <w:rPr>
          <w:rFonts w:ascii="Times New Roman" w:hAnsi="Times New Roman" w:cs="Times New Roman"/>
        </w:rPr>
        <w:t>─────────┘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                                     \│/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┌───────────────────────────</w:t>
      </w:r>
      <w:r w:rsidR="00E65DAB">
        <w:rPr>
          <w:rFonts w:ascii="Times New Roman" w:hAnsi="Times New Roman" w:cs="Times New Roman"/>
        </w:rPr>
        <w:t>────────────────────</w:t>
      </w:r>
      <w:r w:rsidRPr="00535512">
        <w:rPr>
          <w:rFonts w:ascii="Times New Roman" w:hAnsi="Times New Roman" w:cs="Times New Roman"/>
        </w:rPr>
        <w:t>───────────────┐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│Заключить</w:t>
      </w:r>
      <w:proofErr w:type="spellEnd"/>
      <w:r w:rsidRPr="00535512">
        <w:rPr>
          <w:rFonts w:ascii="Times New Roman" w:hAnsi="Times New Roman" w:cs="Times New Roman"/>
        </w:rPr>
        <w:t xml:space="preserve"> договор с оператором фискальных данных                        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└─────────────────────────────</w:t>
      </w:r>
      <w:r w:rsidR="00E65DAB">
        <w:rPr>
          <w:rFonts w:ascii="Times New Roman" w:hAnsi="Times New Roman" w:cs="Times New Roman"/>
        </w:rPr>
        <w:t>────────┬───────────</w:t>
      </w:r>
      <w:r w:rsidRPr="00535512">
        <w:rPr>
          <w:rFonts w:ascii="Times New Roman" w:hAnsi="Times New Roman" w:cs="Times New Roman"/>
        </w:rPr>
        <w:t>─────────────┘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                                     \│/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┌───────────────────────────────────────</w:t>
      </w:r>
      <w:r w:rsidR="00E65DAB">
        <w:rPr>
          <w:rFonts w:ascii="Times New Roman" w:hAnsi="Times New Roman" w:cs="Times New Roman"/>
        </w:rPr>
        <w:t>────────────────────</w:t>
      </w:r>
      <w:r w:rsidRPr="00535512">
        <w:rPr>
          <w:rFonts w:ascii="Times New Roman" w:hAnsi="Times New Roman" w:cs="Times New Roman"/>
        </w:rPr>
        <w:t>───┐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│Осуществить</w:t>
      </w:r>
      <w:proofErr w:type="spellEnd"/>
      <w:r w:rsidRPr="00535512">
        <w:rPr>
          <w:rFonts w:ascii="Times New Roman" w:hAnsi="Times New Roman" w:cs="Times New Roman"/>
        </w:rPr>
        <w:t xml:space="preserve"> регистрацию </w:t>
      </w:r>
      <w:proofErr w:type="gramStart"/>
      <w:r w:rsidRPr="00535512">
        <w:rPr>
          <w:rFonts w:ascii="Times New Roman" w:hAnsi="Times New Roman" w:cs="Times New Roman"/>
        </w:rPr>
        <w:t>модернизированной</w:t>
      </w:r>
      <w:proofErr w:type="gramEnd"/>
      <w:r w:rsidRPr="00535512">
        <w:rPr>
          <w:rFonts w:ascii="Times New Roman" w:hAnsi="Times New Roman" w:cs="Times New Roman"/>
        </w:rPr>
        <w:t xml:space="preserve"> ККТ через личный кабинет на   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</w:t>
      </w:r>
      <w:proofErr w:type="gramStart"/>
      <w:r w:rsidRPr="00535512">
        <w:rPr>
          <w:rFonts w:ascii="Times New Roman" w:hAnsi="Times New Roman" w:cs="Times New Roman"/>
        </w:rPr>
        <w:t>сайте</w:t>
      </w:r>
      <w:proofErr w:type="spellEnd"/>
      <w:proofErr w:type="gramEnd"/>
      <w:r w:rsidRPr="00535512">
        <w:rPr>
          <w:rFonts w:ascii="Times New Roman" w:hAnsi="Times New Roman" w:cs="Times New Roman"/>
        </w:rPr>
        <w:t xml:space="preserve"> ФНС                                                               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└─────────────────────────────────────┬──</w:t>
      </w:r>
      <w:r w:rsidR="00E65DAB">
        <w:rPr>
          <w:rFonts w:ascii="Times New Roman" w:hAnsi="Times New Roman" w:cs="Times New Roman"/>
        </w:rPr>
        <w:t>────────────────────</w:t>
      </w:r>
      <w:r w:rsidRPr="00535512">
        <w:rPr>
          <w:rFonts w:ascii="Times New Roman" w:hAnsi="Times New Roman" w:cs="Times New Roman"/>
        </w:rPr>
        <w:t>──┘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                                     \│/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┌──────────────────────────────────────</w:t>
      </w:r>
      <w:r w:rsidR="00E65DAB">
        <w:rPr>
          <w:rFonts w:ascii="Times New Roman" w:hAnsi="Times New Roman" w:cs="Times New Roman"/>
        </w:rPr>
        <w:t>────────────────────</w:t>
      </w:r>
      <w:r w:rsidRPr="00535512">
        <w:rPr>
          <w:rFonts w:ascii="Times New Roman" w:hAnsi="Times New Roman" w:cs="Times New Roman"/>
        </w:rPr>
        <w:t>────┐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│Если</w:t>
      </w:r>
      <w:proofErr w:type="spellEnd"/>
      <w:r w:rsidRPr="00535512">
        <w:rPr>
          <w:rFonts w:ascii="Times New Roman" w:hAnsi="Times New Roman" w:cs="Times New Roman"/>
        </w:rPr>
        <w:t xml:space="preserve"> применяется много единиц ККТ, то предварительно целесообразно      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│определить</w:t>
      </w:r>
      <w:proofErr w:type="spellEnd"/>
      <w:r w:rsidRPr="00535512">
        <w:rPr>
          <w:rFonts w:ascii="Times New Roman" w:hAnsi="Times New Roman" w:cs="Times New Roman"/>
        </w:rPr>
        <w:t xml:space="preserve"> график модернизации (покупки) ККТ и ее снятия с регистрации </w:t>
      </w:r>
      <w:proofErr w:type="gramStart"/>
      <w:r w:rsidRPr="00535512">
        <w:rPr>
          <w:rFonts w:ascii="Times New Roman" w:hAnsi="Times New Roman" w:cs="Times New Roman"/>
        </w:rPr>
        <w:t>с</w:t>
      </w:r>
      <w:proofErr w:type="gramEnd"/>
      <w:r w:rsidRPr="00535512">
        <w:rPr>
          <w:rFonts w:ascii="Times New Roman" w:hAnsi="Times New Roman" w:cs="Times New Roman"/>
        </w:rPr>
        <w:t xml:space="preserve">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│целью</w:t>
      </w:r>
      <w:proofErr w:type="spellEnd"/>
      <w:r w:rsidRPr="00535512">
        <w:rPr>
          <w:rFonts w:ascii="Times New Roman" w:hAnsi="Times New Roman" w:cs="Times New Roman"/>
        </w:rPr>
        <w:t xml:space="preserve"> обеспечения бесперебойной работы                                  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└─────────────────────────────────────┬────</w:t>
      </w:r>
      <w:r w:rsidR="00E65DAB">
        <w:rPr>
          <w:rFonts w:ascii="Times New Roman" w:hAnsi="Times New Roman" w:cs="Times New Roman"/>
        </w:rPr>
        <w:t>────────────────────</w:t>
      </w:r>
      <w:r w:rsidRPr="00535512">
        <w:rPr>
          <w:rFonts w:ascii="Times New Roman" w:hAnsi="Times New Roman" w:cs="Times New Roman"/>
        </w:rPr>
        <w:t>┘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                                     \│/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┌──────────────────────────────────────────</w:t>
      </w:r>
      <w:r w:rsidR="00E65DAB">
        <w:rPr>
          <w:rFonts w:ascii="Times New Roman" w:hAnsi="Times New Roman" w:cs="Times New Roman"/>
        </w:rPr>
        <w:t>────────────────────</w:t>
      </w:r>
      <w:r w:rsidRPr="00535512">
        <w:rPr>
          <w:rFonts w:ascii="Times New Roman" w:hAnsi="Times New Roman" w:cs="Times New Roman"/>
        </w:rPr>
        <w:t>┐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│Начать</w:t>
      </w:r>
      <w:proofErr w:type="spellEnd"/>
      <w:r w:rsidRPr="00535512">
        <w:rPr>
          <w:rFonts w:ascii="Times New Roman" w:hAnsi="Times New Roman" w:cs="Times New Roman"/>
        </w:rPr>
        <w:t xml:space="preserve"> применять ККТ                                                      │</w:t>
      </w:r>
    </w:p>
    <w:p w:rsidR="00535512" w:rsidRPr="00535512" w:rsidRDefault="00535512" w:rsidP="00535512">
      <w:pPr>
        <w:pStyle w:val="ConsPlusNonformat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└──────────────────────────────────────────</w:t>
      </w:r>
      <w:r w:rsidR="00E65DAB">
        <w:rPr>
          <w:rFonts w:ascii="Times New Roman" w:hAnsi="Times New Roman" w:cs="Times New Roman"/>
        </w:rPr>
        <w:t>────────────────────</w:t>
      </w:r>
      <w:r w:rsidRPr="00535512">
        <w:rPr>
          <w:rFonts w:ascii="Times New Roman" w:hAnsi="Times New Roman" w:cs="Times New Roman"/>
        </w:rPr>
        <w:t>┘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B3987" w:rsidRDefault="00535512" w:rsidP="0053551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5B3987">
        <w:rPr>
          <w:rFonts w:ascii="Times New Roman" w:hAnsi="Times New Roman" w:cs="Times New Roman"/>
          <w:b/>
        </w:rPr>
        <w:t>Новый порядок привлечения к ответственности</w:t>
      </w:r>
    </w:p>
    <w:p w:rsidR="00535512" w:rsidRPr="005B3987" w:rsidRDefault="00535512" w:rsidP="00535512">
      <w:pPr>
        <w:pStyle w:val="ConsPlusNormal"/>
        <w:jc w:val="center"/>
        <w:rPr>
          <w:rFonts w:ascii="Times New Roman" w:hAnsi="Times New Roman" w:cs="Times New Roman"/>
          <w:b/>
        </w:rPr>
      </w:pPr>
      <w:r w:rsidRPr="005B3987">
        <w:rPr>
          <w:rFonts w:ascii="Times New Roman" w:hAnsi="Times New Roman" w:cs="Times New Roman"/>
          <w:b/>
        </w:rPr>
        <w:t>за нарушения законодательства о ККТ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Изменениям подверглись и нормы, предусматривающие ответственность за нарушения законодательства о применении ККТ: существенные изменения внесены в </w:t>
      </w:r>
      <w:hyperlink r:id="rId15" w:history="1">
        <w:proofErr w:type="spellStart"/>
        <w:r w:rsidRPr="00535512">
          <w:rPr>
            <w:rFonts w:ascii="Times New Roman" w:hAnsi="Times New Roman" w:cs="Times New Roman"/>
            <w:color w:val="0000FF"/>
          </w:rPr>
          <w:t>КоАП</w:t>
        </w:r>
        <w:proofErr w:type="spellEnd"/>
      </w:hyperlink>
      <w:r w:rsidRPr="00535512">
        <w:rPr>
          <w:rFonts w:ascii="Times New Roman" w:hAnsi="Times New Roman" w:cs="Times New Roman"/>
        </w:rPr>
        <w:t xml:space="preserve"> РФ.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Во-первых, уже действует новая редакция </w:t>
      </w:r>
      <w:hyperlink r:id="rId16" w:history="1">
        <w:r w:rsidRPr="00535512">
          <w:rPr>
            <w:rFonts w:ascii="Times New Roman" w:hAnsi="Times New Roman" w:cs="Times New Roman"/>
            <w:color w:val="0000FF"/>
          </w:rPr>
          <w:t>ст. 4.5</w:t>
        </w:r>
      </w:hyperlink>
      <w:r w:rsidRPr="00535512">
        <w:rPr>
          <w:rFonts w:ascii="Times New Roman" w:hAnsi="Times New Roman" w:cs="Times New Roman"/>
        </w:rPr>
        <w:t xml:space="preserve"> </w:t>
      </w:r>
      <w:proofErr w:type="spellStart"/>
      <w:r w:rsidRPr="00535512">
        <w:rPr>
          <w:rFonts w:ascii="Times New Roman" w:hAnsi="Times New Roman" w:cs="Times New Roman"/>
        </w:rPr>
        <w:t>КоАП</w:t>
      </w:r>
      <w:proofErr w:type="spellEnd"/>
      <w:r w:rsidRPr="00535512">
        <w:rPr>
          <w:rFonts w:ascii="Times New Roman" w:hAnsi="Times New Roman" w:cs="Times New Roman"/>
        </w:rPr>
        <w:t xml:space="preserve"> РФ, согласно которой срок давности привлечения к административной ответственности за нарушение законодательства о применении ККТ увеличен с 2 месяцев до 1 года.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Во-вторых, дифференцированы ответственность за различные виды нарушений в указанной области, а также размеры административного штрафа.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В-третьих, несколько изменился порядок привлечения к ответственности.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Кроме этого, теперь есть возможность даже избежать наказания, но только в отношении отдельных правонарушений, предусмотренных </w:t>
      </w:r>
      <w:hyperlink r:id="rId17" w:history="1">
        <w:proofErr w:type="gramStart"/>
        <w:r w:rsidRPr="0053551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535512">
          <w:rPr>
            <w:rFonts w:ascii="Times New Roman" w:hAnsi="Times New Roman" w:cs="Times New Roman"/>
            <w:color w:val="0000FF"/>
          </w:rPr>
          <w:t>. 2</w:t>
        </w:r>
      </w:hyperlink>
      <w:r w:rsidRPr="00535512">
        <w:rPr>
          <w:rFonts w:ascii="Times New Roman" w:hAnsi="Times New Roman" w:cs="Times New Roman"/>
        </w:rPr>
        <w:t xml:space="preserve">, </w:t>
      </w:r>
      <w:hyperlink r:id="rId18" w:history="1">
        <w:r w:rsidRPr="00535512">
          <w:rPr>
            <w:rFonts w:ascii="Times New Roman" w:hAnsi="Times New Roman" w:cs="Times New Roman"/>
            <w:color w:val="0000FF"/>
          </w:rPr>
          <w:t>4</w:t>
        </w:r>
      </w:hyperlink>
      <w:r w:rsidRPr="00535512">
        <w:rPr>
          <w:rFonts w:ascii="Times New Roman" w:hAnsi="Times New Roman" w:cs="Times New Roman"/>
        </w:rPr>
        <w:t xml:space="preserve"> и </w:t>
      </w:r>
      <w:hyperlink r:id="rId19" w:history="1">
        <w:r w:rsidRPr="00535512">
          <w:rPr>
            <w:rFonts w:ascii="Times New Roman" w:hAnsi="Times New Roman" w:cs="Times New Roman"/>
            <w:color w:val="0000FF"/>
          </w:rPr>
          <w:t>6 ст. 14.5</w:t>
        </w:r>
      </w:hyperlink>
      <w:r w:rsidRPr="00535512">
        <w:rPr>
          <w:rFonts w:ascii="Times New Roman" w:hAnsi="Times New Roman" w:cs="Times New Roman"/>
        </w:rPr>
        <w:t xml:space="preserve"> </w:t>
      </w:r>
      <w:proofErr w:type="spellStart"/>
      <w:r w:rsidRPr="00535512">
        <w:rPr>
          <w:rFonts w:ascii="Times New Roman" w:hAnsi="Times New Roman" w:cs="Times New Roman"/>
        </w:rPr>
        <w:t>КоАП</w:t>
      </w:r>
      <w:proofErr w:type="spellEnd"/>
      <w:r w:rsidRPr="00535512">
        <w:rPr>
          <w:rFonts w:ascii="Times New Roman" w:hAnsi="Times New Roman" w:cs="Times New Roman"/>
        </w:rPr>
        <w:t xml:space="preserve"> РФ. </w:t>
      </w:r>
      <w:proofErr w:type="gramStart"/>
      <w:r w:rsidRPr="00535512">
        <w:rPr>
          <w:rFonts w:ascii="Times New Roman" w:hAnsi="Times New Roman" w:cs="Times New Roman"/>
        </w:rPr>
        <w:t>Лицо, добровольно заявившее в налоговый орган в письменной форме о неприменении им ККТ в установленных случаях или о применении им ККТ, которая не соответствует установленным требованиям либо зарегистрирована с нарушениями, добровольно исполнившее до вынесения постановления по делу об административном правонарушении обязанность, за неисполнение или ненадлежащее исполнение которой лицо привлекается к административной ответственности, освобождается от административной ответственности при соблюдении в совокупности</w:t>
      </w:r>
      <w:proofErr w:type="gramEnd"/>
      <w:r w:rsidRPr="00535512">
        <w:rPr>
          <w:rFonts w:ascii="Times New Roman" w:hAnsi="Times New Roman" w:cs="Times New Roman"/>
        </w:rPr>
        <w:t xml:space="preserve"> следующих условий: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представленные сведения и документы являются достаточными для установления события административного правонарушения.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35512">
        <w:rPr>
          <w:rFonts w:ascii="Times New Roman" w:hAnsi="Times New Roman" w:cs="Times New Roman"/>
        </w:rPr>
        <w:t xml:space="preserve">Таким образом, теперь вместо ранее действовавшего </w:t>
      </w:r>
      <w:hyperlink r:id="rId20" w:history="1">
        <w:r w:rsidRPr="00535512">
          <w:rPr>
            <w:rFonts w:ascii="Times New Roman" w:hAnsi="Times New Roman" w:cs="Times New Roman"/>
            <w:color w:val="0000FF"/>
          </w:rPr>
          <w:t>ч. 2</w:t>
        </w:r>
      </w:hyperlink>
      <w:r w:rsidRPr="00535512">
        <w:rPr>
          <w:rFonts w:ascii="Times New Roman" w:hAnsi="Times New Roman" w:cs="Times New Roman"/>
        </w:rPr>
        <w:t xml:space="preserve"> (в прежней редакции) ст. 14.5 </w:t>
      </w:r>
      <w:proofErr w:type="spellStart"/>
      <w:r w:rsidRPr="00535512">
        <w:rPr>
          <w:rFonts w:ascii="Times New Roman" w:hAnsi="Times New Roman" w:cs="Times New Roman"/>
        </w:rPr>
        <w:t>КоАП</w:t>
      </w:r>
      <w:proofErr w:type="spellEnd"/>
      <w:r w:rsidRPr="00535512">
        <w:rPr>
          <w:rFonts w:ascii="Times New Roman" w:hAnsi="Times New Roman" w:cs="Times New Roman"/>
        </w:rPr>
        <w:t xml:space="preserve"> РФ вводятся части, повествующие о новых видах нарушений применения ККТ с соответствующими административными наказаниями, - </w:t>
      </w:r>
      <w:hyperlink r:id="rId21" w:history="1">
        <w:r w:rsidRPr="00535512">
          <w:rPr>
            <w:rFonts w:ascii="Times New Roman" w:hAnsi="Times New Roman" w:cs="Times New Roman"/>
            <w:color w:val="0000FF"/>
          </w:rPr>
          <w:t>ч. 2</w:t>
        </w:r>
      </w:hyperlink>
      <w:r w:rsidRPr="00535512">
        <w:rPr>
          <w:rFonts w:ascii="Times New Roman" w:hAnsi="Times New Roman" w:cs="Times New Roman"/>
        </w:rPr>
        <w:t xml:space="preserve"> - </w:t>
      </w:r>
      <w:hyperlink r:id="rId22" w:history="1">
        <w:r w:rsidRPr="00535512">
          <w:rPr>
            <w:rFonts w:ascii="Times New Roman" w:hAnsi="Times New Roman" w:cs="Times New Roman"/>
            <w:color w:val="0000FF"/>
          </w:rPr>
          <w:t>15 ст. 14.5</w:t>
        </w:r>
      </w:hyperlink>
      <w:r w:rsidRPr="00535512">
        <w:rPr>
          <w:rFonts w:ascii="Times New Roman" w:hAnsi="Times New Roman" w:cs="Times New Roman"/>
        </w:rPr>
        <w:t xml:space="preserve"> </w:t>
      </w:r>
      <w:proofErr w:type="spellStart"/>
      <w:r w:rsidRPr="00535512">
        <w:rPr>
          <w:rFonts w:ascii="Times New Roman" w:hAnsi="Times New Roman" w:cs="Times New Roman"/>
        </w:rPr>
        <w:t>КоАП</w:t>
      </w:r>
      <w:proofErr w:type="spellEnd"/>
      <w:r w:rsidRPr="00535512">
        <w:rPr>
          <w:rFonts w:ascii="Times New Roman" w:hAnsi="Times New Roman" w:cs="Times New Roman"/>
        </w:rPr>
        <w:t xml:space="preserve"> РФ (см. таблицу).</w:t>
      </w:r>
      <w:proofErr w:type="gramEnd"/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535512" w:rsidRPr="0053551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2" w:rsidRPr="00535512" w:rsidRDefault="00535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Виды административных нарушений законодательства о ККТ</w:t>
            </w:r>
          </w:p>
          <w:p w:rsidR="00535512" w:rsidRPr="00535512" w:rsidRDefault="00535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(</w:t>
            </w:r>
            <w:hyperlink r:id="rId23" w:history="1">
              <w:proofErr w:type="gramStart"/>
              <w:r w:rsidRPr="00535512">
                <w:rPr>
                  <w:rFonts w:ascii="Times New Roman" w:hAnsi="Times New Roman" w:cs="Times New Roman"/>
                  <w:color w:val="0000FF"/>
                </w:rPr>
                <w:t>ч</w:t>
              </w:r>
              <w:proofErr w:type="gramEnd"/>
              <w:r w:rsidRPr="00535512">
                <w:rPr>
                  <w:rFonts w:ascii="Times New Roman" w:hAnsi="Times New Roman" w:cs="Times New Roman"/>
                  <w:color w:val="0000FF"/>
                </w:rPr>
                <w:t>. 2</w:t>
              </w:r>
            </w:hyperlink>
            <w:r w:rsidRPr="00535512">
              <w:rPr>
                <w:rFonts w:ascii="Times New Roman" w:hAnsi="Times New Roman" w:cs="Times New Roman"/>
              </w:rPr>
              <w:t xml:space="preserve"> - </w:t>
            </w:r>
            <w:hyperlink r:id="rId24" w:history="1">
              <w:r w:rsidRPr="00535512">
                <w:rPr>
                  <w:rFonts w:ascii="Times New Roman" w:hAnsi="Times New Roman" w:cs="Times New Roman"/>
                  <w:color w:val="0000FF"/>
                </w:rPr>
                <w:t>6 ст. 14.5</w:t>
              </w:r>
            </w:hyperlink>
            <w:r w:rsidRPr="00535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512">
              <w:rPr>
                <w:rFonts w:ascii="Times New Roman" w:hAnsi="Times New Roman" w:cs="Times New Roman"/>
              </w:rPr>
              <w:t>КоАП</w:t>
            </w:r>
            <w:proofErr w:type="spellEnd"/>
            <w:r w:rsidRPr="00535512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512" w:rsidRPr="00535512" w:rsidRDefault="005355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Административное наказание</w:t>
            </w:r>
          </w:p>
        </w:tc>
      </w:tr>
      <w:tr w:rsidR="00535512" w:rsidRPr="0053551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Неприменение ККТ в установленных законодательством РФ случаях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Наложение административного штрафа:</w:t>
            </w:r>
          </w:p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 на должностных лиц - в размере от 1/4 до 1/2 размера суммы расчета, осуществленного без применения ККТ, но не менее 10 000 руб.;</w:t>
            </w:r>
          </w:p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 на юридические лица - от 3/4 до 1 размера суммы расчета, осуществленного с использованием наличных денежных средств и (или) электронных сре</w:t>
            </w:r>
            <w:proofErr w:type="gramStart"/>
            <w:r w:rsidRPr="00535512">
              <w:rPr>
                <w:rFonts w:ascii="Times New Roman" w:hAnsi="Times New Roman" w:cs="Times New Roman"/>
              </w:rPr>
              <w:t>дств пл</w:t>
            </w:r>
            <w:proofErr w:type="gramEnd"/>
            <w:r w:rsidRPr="00535512">
              <w:rPr>
                <w:rFonts w:ascii="Times New Roman" w:hAnsi="Times New Roman" w:cs="Times New Roman"/>
              </w:rPr>
              <w:t>атежа без применения ККТ, но не менее 30 000 руб.</w:t>
            </w:r>
          </w:p>
        </w:tc>
      </w:tr>
      <w:tr w:rsidR="00535512" w:rsidRPr="0053551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 xml:space="preserve">Повторное совершение административного правонарушения, предусматривающее неприменение ККТ, если сумма расчетов, осуществленных без применения ККТ, составила (в том числе в совокупности) 1 </w:t>
            </w:r>
            <w:proofErr w:type="spellStart"/>
            <w:proofErr w:type="gramStart"/>
            <w:r w:rsidRPr="00535512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535512">
              <w:rPr>
                <w:rFonts w:ascii="Times New Roman" w:hAnsi="Times New Roman" w:cs="Times New Roman"/>
              </w:rPr>
              <w:t xml:space="preserve"> руб. и более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Дисквалификация должностных лиц на срок от одного года до двух лет.</w:t>
            </w:r>
          </w:p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В отношении индивидуальных предпринимателей и юридических лиц - административное приостановление деятельности на срок до 90 суток</w:t>
            </w:r>
          </w:p>
        </w:tc>
      </w:tr>
      <w:tr w:rsidR="00535512" w:rsidRPr="0053551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5512">
              <w:rPr>
                <w:rFonts w:ascii="Times New Roman" w:hAnsi="Times New Roman" w:cs="Times New Roman"/>
              </w:rPr>
              <w:t>Применение ККТ, которая не соответствует установленным требованиям, либо применение ККТ с нарушением установленных законодательством РФ порядка регистрации ККТ, порядка, сроков и условий ее перерегистрации, порядка и условий ее применения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Предупреждение или наложение административного штрафа:</w:t>
            </w:r>
          </w:p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 на должностных лиц - в размере от 1500 до 3000 руб.;</w:t>
            </w:r>
          </w:p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 на юридические лица - в размере от 5000 до 10 000 руб.</w:t>
            </w:r>
          </w:p>
        </w:tc>
      </w:tr>
      <w:tr w:rsidR="00535512" w:rsidRPr="0053551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 xml:space="preserve">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РФ о применении </w:t>
            </w:r>
            <w:r w:rsidRPr="00535512">
              <w:rPr>
                <w:rFonts w:ascii="Times New Roman" w:hAnsi="Times New Roman" w:cs="Times New Roman"/>
              </w:rPr>
              <w:lastRenderedPageBreak/>
              <w:t>ККТ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lastRenderedPageBreak/>
              <w:t>Предупреждение или наложение административного штрафа:</w:t>
            </w:r>
          </w:p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 на должностных лиц - в размере от 1500 до 3000 руб.;</w:t>
            </w:r>
          </w:p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 xml:space="preserve">- на юридические лица - в размере от 5000 до 10 000 </w:t>
            </w:r>
            <w:r w:rsidRPr="00535512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</w:tr>
      <w:tr w:rsidR="00535512" w:rsidRPr="00535512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512">
              <w:rPr>
                <w:rFonts w:ascii="Times New Roman" w:hAnsi="Times New Roman" w:cs="Times New Roman"/>
              </w:rPr>
              <w:lastRenderedPageBreak/>
              <w:t>Ненаправление</w:t>
            </w:r>
            <w:proofErr w:type="spellEnd"/>
            <w:r w:rsidRPr="00535512">
              <w:rPr>
                <w:rFonts w:ascii="Times New Roman" w:hAnsi="Times New Roman" w:cs="Times New Roman"/>
              </w:rPr>
              <w:t xml:space="preserve"> организацией или индивидуальным предпринимателем при применении ККТ покупателю (клиенту) кассового чека или БСО в электронной форме либо </w:t>
            </w:r>
            <w:proofErr w:type="spellStart"/>
            <w:r w:rsidRPr="00535512">
              <w:rPr>
                <w:rFonts w:ascii="Times New Roman" w:hAnsi="Times New Roman" w:cs="Times New Roman"/>
              </w:rPr>
              <w:t>непередача</w:t>
            </w:r>
            <w:proofErr w:type="spellEnd"/>
            <w:r w:rsidRPr="00535512">
              <w:rPr>
                <w:rFonts w:ascii="Times New Roman" w:hAnsi="Times New Roman" w:cs="Times New Roman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РФ о применении ККТ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Предупреждение или наложение административного штрафа:</w:t>
            </w:r>
          </w:p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 на должностных лиц - в размере 2000 руб.;</w:t>
            </w:r>
          </w:p>
          <w:p w:rsidR="00535512" w:rsidRPr="00535512" w:rsidRDefault="00535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512">
              <w:rPr>
                <w:rFonts w:ascii="Times New Roman" w:hAnsi="Times New Roman" w:cs="Times New Roman"/>
              </w:rPr>
              <w:t>- на юридические лица - в размере 10 000 руб.</w:t>
            </w:r>
          </w:p>
        </w:tc>
      </w:tr>
    </w:tbl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Обратите внимание! Введена административная ответственность за различные административные правонарушения для ОФД, для изготовителей ККТ и фискальных накопителей, а также для экспертных организаций, проводящих экспертизу моделей ККТ технических средств ОФД.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jc w:val="center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* * *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Уже сегодня действуют поправки, внесенные в Федеральный </w:t>
      </w:r>
      <w:hyperlink r:id="rId25" w:history="1">
        <w:r w:rsidRPr="00535512">
          <w:rPr>
            <w:rFonts w:ascii="Times New Roman" w:hAnsi="Times New Roman" w:cs="Times New Roman"/>
            <w:color w:val="0000FF"/>
          </w:rPr>
          <w:t>закон</w:t>
        </w:r>
      </w:hyperlink>
      <w:r w:rsidRPr="00535512">
        <w:rPr>
          <w:rFonts w:ascii="Times New Roman" w:hAnsi="Times New Roman" w:cs="Times New Roman"/>
        </w:rPr>
        <w:t xml:space="preserve"> N 54-ФЗ: законодательство о применении ККТ претерпело серьезные изменения. Вводится новый механизм передачи информации с ККТ в режиме реального времени через ОФД в налоговый орган. При этом клиенту будет выдаваться кассовый чек или БСО в электронном либо бумажном виде.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Предусмотрен переходный период для рассмотренных новшеств, например: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до 1 февраля 2017 г. порядок регистрации ККТ не меняется;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- с 1 февраля 2017 г. можно будет зарегистрировать только ККТ, </w:t>
      </w:r>
      <w:proofErr w:type="gramStart"/>
      <w:r w:rsidRPr="00535512">
        <w:rPr>
          <w:rFonts w:ascii="Times New Roman" w:hAnsi="Times New Roman" w:cs="Times New Roman"/>
        </w:rPr>
        <w:t>отвечающую</w:t>
      </w:r>
      <w:proofErr w:type="gramEnd"/>
      <w:r w:rsidRPr="00535512">
        <w:rPr>
          <w:rFonts w:ascii="Times New Roman" w:hAnsi="Times New Roman" w:cs="Times New Roman"/>
        </w:rPr>
        <w:t xml:space="preserve"> новым требованиям;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- до 1 июля 2018 г. индивидуальные предприниматели, применяющие ПСНО, а также организации и индивидуальные предприниматели, являющиеся плательщиками ЕНВД, могут осуществлять наличные денежные расчеты и (или) расчеты с использованием платежных карт без применения ККТ при условии выдачи по требованию покупателя подтверждающего документа в ранее действовавшем порядке.</w:t>
      </w:r>
    </w:p>
    <w:p w:rsidR="00535512" w:rsidRPr="00535512" w:rsidRDefault="00535512" w:rsidP="005355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 xml:space="preserve">Всем налогоплательщикам - тем, кто обязан был применять ККТ по ранее действовавшим правилам, в том числе тем, кто должен выдавать БСО, а также тем, кто был освобожден от этой обязанности (налогоплательщикам, применяющим </w:t>
      </w:r>
      <w:proofErr w:type="spellStart"/>
      <w:r w:rsidRPr="00535512">
        <w:rPr>
          <w:rFonts w:ascii="Times New Roman" w:hAnsi="Times New Roman" w:cs="Times New Roman"/>
        </w:rPr>
        <w:t>спецрежим</w:t>
      </w:r>
      <w:proofErr w:type="spellEnd"/>
      <w:r w:rsidRPr="00535512">
        <w:rPr>
          <w:rFonts w:ascii="Times New Roman" w:hAnsi="Times New Roman" w:cs="Times New Roman"/>
        </w:rPr>
        <w:t xml:space="preserve"> в виде ЕНВД и ПСНО), - необходимо изучить представленные новшества и запомнить сроки вступления в силу отдельных изменений.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535512">
        <w:rPr>
          <w:rFonts w:ascii="Times New Roman" w:hAnsi="Times New Roman" w:cs="Times New Roman"/>
        </w:rPr>
        <w:t>А.Б.Галочкина</w:t>
      </w:r>
      <w:proofErr w:type="spellEnd"/>
    </w:p>
    <w:p w:rsidR="00535512" w:rsidRPr="00535512" w:rsidRDefault="00535512" w:rsidP="00535512">
      <w:pPr>
        <w:pStyle w:val="ConsPlusNormal"/>
        <w:jc w:val="right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Эксперт журнала</w:t>
      </w:r>
    </w:p>
    <w:p w:rsidR="00535512" w:rsidRPr="00535512" w:rsidRDefault="00535512" w:rsidP="00535512">
      <w:pPr>
        <w:pStyle w:val="ConsPlusNormal"/>
        <w:jc w:val="right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"Упрощенная система налогообложения:</w:t>
      </w:r>
    </w:p>
    <w:p w:rsidR="00535512" w:rsidRPr="00535512" w:rsidRDefault="00535512" w:rsidP="00535512">
      <w:pPr>
        <w:pStyle w:val="ConsPlusNormal"/>
        <w:jc w:val="right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бухгалтерский учет и налогообложение"</w:t>
      </w:r>
    </w:p>
    <w:p w:rsidR="00535512" w:rsidRPr="00535512" w:rsidRDefault="00535512" w:rsidP="00535512">
      <w:pPr>
        <w:pStyle w:val="ConsPlusNormal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Подписано в печать</w:t>
      </w:r>
    </w:p>
    <w:p w:rsidR="00535512" w:rsidRPr="00535512" w:rsidRDefault="00535512" w:rsidP="00535512">
      <w:pPr>
        <w:pStyle w:val="ConsPlusNormal"/>
        <w:rPr>
          <w:rFonts w:ascii="Times New Roman" w:hAnsi="Times New Roman" w:cs="Times New Roman"/>
        </w:rPr>
      </w:pPr>
      <w:r w:rsidRPr="00535512">
        <w:rPr>
          <w:rFonts w:ascii="Times New Roman" w:hAnsi="Times New Roman" w:cs="Times New Roman"/>
        </w:rPr>
        <w:t>10.08.2016</w:t>
      </w: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jc w:val="both"/>
        <w:rPr>
          <w:rFonts w:ascii="Times New Roman" w:hAnsi="Times New Roman" w:cs="Times New Roman"/>
        </w:rPr>
      </w:pPr>
    </w:p>
    <w:p w:rsidR="00535512" w:rsidRPr="00535512" w:rsidRDefault="00535512" w:rsidP="005355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91C86" w:rsidRPr="00535512" w:rsidRDefault="00D91C86">
      <w:pPr>
        <w:rPr>
          <w:rFonts w:ascii="Times New Roman" w:hAnsi="Times New Roman" w:cs="Times New Roman"/>
        </w:rPr>
      </w:pPr>
    </w:p>
    <w:sectPr w:rsidR="00D91C86" w:rsidRPr="00535512" w:rsidSect="00835EC9">
      <w:pgSz w:w="11906" w:h="16838"/>
      <w:pgMar w:top="1440" w:right="567" w:bottom="1440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512"/>
    <w:rsid w:val="003464B7"/>
    <w:rsid w:val="00535512"/>
    <w:rsid w:val="00574C77"/>
    <w:rsid w:val="005B3987"/>
    <w:rsid w:val="006364E2"/>
    <w:rsid w:val="00835EC9"/>
    <w:rsid w:val="00870509"/>
    <w:rsid w:val="00927ABB"/>
    <w:rsid w:val="00D7215F"/>
    <w:rsid w:val="00D91C86"/>
    <w:rsid w:val="00DF393C"/>
    <w:rsid w:val="00E6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55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5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5355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A3ED2E139587944F398956BE8BB9E991A19615CF72E6DC66FAE99EH4E6I" TargetMode="External"/><Relationship Id="rId13" Type="http://schemas.openxmlformats.org/officeDocument/2006/relationships/hyperlink" Target="consultantplus://offline/ref=07ECA3ED2E139587944F398956BE8BB9E991A19813C572E6DC66FAE99E4606A5392A7708E4C4A1H5E8I" TargetMode="External"/><Relationship Id="rId18" Type="http://schemas.openxmlformats.org/officeDocument/2006/relationships/hyperlink" Target="consultantplus://offline/ref=07ECA3ED2E139587944F398956BE8BB9E991A09019CE72E6DC66FAE99E4606A5392A770EE7CEHAE6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ECA3ED2E139587944F398956BE8BB9E991A09019CE72E6DC66FAE99E4606A5392A770EE7CFHAECI" TargetMode="External"/><Relationship Id="rId7" Type="http://schemas.openxmlformats.org/officeDocument/2006/relationships/hyperlink" Target="consultantplus://offline/ref=07ECA3ED2E139587944F398956BE8BB9E991A19615CF72E6DC66FAE99EH4E6I" TargetMode="External"/><Relationship Id="rId12" Type="http://schemas.openxmlformats.org/officeDocument/2006/relationships/hyperlink" Target="consultantplus://offline/ref=07ECA3ED2E139587944F398956BE8BB9E991A19817CE72E6DC66FAE99E4606A5392A770DE0HCE1I" TargetMode="External"/><Relationship Id="rId17" Type="http://schemas.openxmlformats.org/officeDocument/2006/relationships/hyperlink" Target="consultantplus://offline/ref=07ECA3ED2E139587944F398956BE8BB9E991A09019CE72E6DC66FAE99E4606A5392A770EE7CFHAECI" TargetMode="External"/><Relationship Id="rId25" Type="http://schemas.openxmlformats.org/officeDocument/2006/relationships/hyperlink" Target="consultantplus://offline/ref=07ECA3ED2E139587944F398956BE8BB9E991A19817CE72E6DC66FAE99EH4E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CA3ED2E139587944F398956BE8BB9E991A09019CE72E6DC66FAE99E4606A5392A770EE7C3HAE3I" TargetMode="External"/><Relationship Id="rId20" Type="http://schemas.openxmlformats.org/officeDocument/2006/relationships/hyperlink" Target="consultantplus://offline/ref=07ECA3ED2E139587944F398956BE8BB9E991A19319CD72E6DC66FAE99E4606A5392A7708E1C2HA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CA3ED2E139587944F398956BE8BB9E991A19817CE72E6DC66FAE99EH4E6I" TargetMode="External"/><Relationship Id="rId11" Type="http://schemas.openxmlformats.org/officeDocument/2006/relationships/hyperlink" Target="consultantplus://offline/ref=07ECA3ED2E139587944F398956BE8BB9E991A19813C572E6DC66FAE99E4606A5392A7708E4C4A1H5E8I" TargetMode="External"/><Relationship Id="rId24" Type="http://schemas.openxmlformats.org/officeDocument/2006/relationships/hyperlink" Target="consultantplus://offline/ref=07ECA3ED2E139587944F398956BE8BB9E991A09019CE72E6DC66FAE99E4606A5392A770EE7CEHAE2I" TargetMode="External"/><Relationship Id="rId5" Type="http://schemas.openxmlformats.org/officeDocument/2006/relationships/hyperlink" Target="consultantplus://offline/ref=07ECA3ED2E139587944F398956BE8BB9E991A19615CF72E6DC66FAE99EH4E6I" TargetMode="External"/><Relationship Id="rId15" Type="http://schemas.openxmlformats.org/officeDocument/2006/relationships/hyperlink" Target="consultantplus://offline/ref=07ECA3ED2E139587944F398956BE8BB9E991A09019CE72E6DC66FAE99EH4E6I" TargetMode="External"/><Relationship Id="rId23" Type="http://schemas.openxmlformats.org/officeDocument/2006/relationships/hyperlink" Target="consultantplus://offline/ref=07ECA3ED2E139587944F398956BE8BB9E991A09019CE72E6DC66FAE99E4606A5392A770EE7CFHAECI" TargetMode="External"/><Relationship Id="rId10" Type="http://schemas.openxmlformats.org/officeDocument/2006/relationships/hyperlink" Target="consultantplus://offline/ref=07ECA3ED2E139587944F398956BE8BB9E991A19813C572E6DC66FAE99E4606A5392A7708E4C4A1H5E8I" TargetMode="External"/><Relationship Id="rId19" Type="http://schemas.openxmlformats.org/officeDocument/2006/relationships/hyperlink" Target="consultantplus://offline/ref=07ECA3ED2E139587944F398956BE8BB9E991A09019CE72E6DC66FAE99E4606A5392A770EE7CEHAE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ECA3ED2E139587944F398956BE8BB9E991A19813C572E6DC66FAE99E4606A5392A7708E4C4A1H5E8I" TargetMode="External"/><Relationship Id="rId14" Type="http://schemas.openxmlformats.org/officeDocument/2006/relationships/hyperlink" Target="consultantplus://offline/ref=07ECA3ED2E139587944F398956BE8BB9E991A19817CE72E6DC66FAE99EH4E6I" TargetMode="External"/><Relationship Id="rId22" Type="http://schemas.openxmlformats.org/officeDocument/2006/relationships/hyperlink" Target="consultantplus://offline/ref=07ECA3ED2E139587944F398956BE8BB9E991A09019CE72E6DC66FAE99E4606A5392A770EE6C6HAE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2016-10-18T08:04:00Z</dcterms:created>
  <dcterms:modified xsi:type="dcterms:W3CDTF">2016-10-25T01:58:00Z</dcterms:modified>
</cp:coreProperties>
</file>